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imes New Roman" w:hAnsi="Arial" w:cs="Arial"/>
          <w:sz w:val="24"/>
          <w:szCs w:val="24"/>
          <w:lang w:eastAsia="es-ES"/>
        </w:rPr>
        <w:id w:val="-2135542794"/>
        <w:docPartObj>
          <w:docPartGallery w:val="Cover Pages"/>
          <w:docPartUnique/>
        </w:docPartObj>
      </w:sdtPr>
      <w:sdtEndPr>
        <w:rPr>
          <w:b/>
        </w:rPr>
      </w:sdtEndPr>
      <w:sdtContent>
        <w:p w14:paraId="1120196D" w14:textId="77777777" w:rsidR="008B4D79" w:rsidRPr="008B4D79" w:rsidRDefault="008B4D79" w:rsidP="00F14933">
          <w:pPr>
            <w:spacing w:after="0" w:line="240" w:lineRule="auto"/>
            <w:jc w:val="center"/>
            <w:rPr>
              <w:rFonts w:ascii="Arial" w:eastAsia="Times New Roman" w:hAnsi="Arial" w:cs="Arial"/>
              <w:b/>
              <w:sz w:val="24"/>
              <w:szCs w:val="24"/>
              <w:lang w:val="es-MX" w:eastAsia="es-ES"/>
            </w:rPr>
          </w:pPr>
        </w:p>
        <w:p w14:paraId="177C1589"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0E52DF52" w14:textId="6A438076" w:rsidR="008B4D79" w:rsidRPr="008B4D79" w:rsidRDefault="008B4D79" w:rsidP="008B4D79">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INFORME DE SEGUIMIENTO AL PLAN ANTICORRUPCIÓN Y DE ATENCIÓN AL CIUDADANO</w:t>
          </w:r>
          <w:r w:rsidR="00F6755E">
            <w:rPr>
              <w:rFonts w:ascii="Arial" w:eastAsia="Times New Roman" w:hAnsi="Arial" w:cs="Arial"/>
              <w:b/>
              <w:sz w:val="24"/>
              <w:szCs w:val="24"/>
              <w:lang w:val="es-MX" w:eastAsia="es-ES"/>
            </w:rPr>
            <w:t>-CORTE A 30 DE ABRIL DE 2018</w:t>
          </w:r>
          <w:r w:rsidRPr="008B4D79">
            <w:rPr>
              <w:rFonts w:ascii="Arial" w:eastAsia="Times New Roman" w:hAnsi="Arial" w:cs="Arial"/>
              <w:b/>
              <w:sz w:val="24"/>
              <w:szCs w:val="24"/>
              <w:lang w:val="es-MX" w:eastAsia="es-ES"/>
            </w:rPr>
            <w:t xml:space="preserve"> </w:t>
          </w:r>
        </w:p>
        <w:p w14:paraId="1C4E094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8C5F2DA"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5D029925" w14:textId="77777777" w:rsidR="008B4D79" w:rsidRPr="008B4D79" w:rsidRDefault="008B4D79" w:rsidP="008B4D79">
          <w:pPr>
            <w:spacing w:after="0" w:line="240" w:lineRule="auto"/>
            <w:rPr>
              <w:rFonts w:ascii="Arial" w:eastAsia="Times New Roman" w:hAnsi="Arial" w:cs="Arial"/>
              <w:b/>
              <w:sz w:val="24"/>
              <w:szCs w:val="24"/>
              <w:lang w:val="es-MX" w:eastAsia="es-ES"/>
            </w:rPr>
          </w:pPr>
        </w:p>
        <w:p w14:paraId="47B9F556"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4405B65D"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2A31EA9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5802B19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A65151F"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12E849D7"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4656F14"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7263586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6842AD3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60FB5245"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24900B9E"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451A6B1D" w14:textId="77777777" w:rsidR="008B4D79" w:rsidRDefault="00F54435" w:rsidP="008B4D79">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MARÍA DEL SOCORRO VALDERRAMA CAMPO</w:t>
          </w:r>
        </w:p>
        <w:p w14:paraId="218C12A6" w14:textId="0785CA4F" w:rsidR="00F54435" w:rsidRPr="008B4D79" w:rsidRDefault="007659FE" w:rsidP="008B4D79">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Profesional Univ.</w:t>
          </w:r>
          <w:r w:rsidR="00F54435">
            <w:rPr>
              <w:rFonts w:ascii="Arial" w:eastAsia="Times New Roman" w:hAnsi="Arial" w:cs="Arial"/>
              <w:b/>
              <w:sz w:val="24"/>
              <w:szCs w:val="24"/>
              <w:lang w:val="es-MX" w:eastAsia="es-ES"/>
            </w:rPr>
            <w:t xml:space="preserve"> Oficina de Control Interno</w:t>
          </w:r>
        </w:p>
        <w:p w14:paraId="15B43F5A"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p>
        <w:p w14:paraId="3EEF1964" w14:textId="77777777" w:rsidR="008B4D79" w:rsidRDefault="008B4D79" w:rsidP="00263B81">
          <w:pPr>
            <w:spacing w:after="0" w:line="240" w:lineRule="auto"/>
            <w:rPr>
              <w:rFonts w:ascii="Arial" w:eastAsia="Times New Roman" w:hAnsi="Arial" w:cs="Arial"/>
              <w:b/>
              <w:sz w:val="24"/>
              <w:szCs w:val="24"/>
              <w:lang w:val="es-MX" w:eastAsia="es-ES"/>
            </w:rPr>
          </w:pPr>
        </w:p>
        <w:p w14:paraId="75ADE5EB" w14:textId="77777777" w:rsidR="00F54435" w:rsidRDefault="00F54435" w:rsidP="00263B81">
          <w:pPr>
            <w:spacing w:after="0" w:line="240" w:lineRule="auto"/>
            <w:rPr>
              <w:rFonts w:ascii="Arial" w:eastAsia="Times New Roman" w:hAnsi="Arial" w:cs="Arial"/>
              <w:b/>
              <w:sz w:val="24"/>
              <w:szCs w:val="24"/>
              <w:lang w:val="es-MX" w:eastAsia="es-ES"/>
            </w:rPr>
          </w:pPr>
        </w:p>
        <w:p w14:paraId="2B5A6B59" w14:textId="77777777" w:rsidR="00F54435" w:rsidRDefault="00F54435" w:rsidP="00263B81">
          <w:pPr>
            <w:spacing w:after="0" w:line="240" w:lineRule="auto"/>
            <w:rPr>
              <w:rFonts w:ascii="Arial" w:eastAsia="Times New Roman" w:hAnsi="Arial" w:cs="Arial"/>
              <w:b/>
              <w:sz w:val="24"/>
              <w:szCs w:val="24"/>
              <w:lang w:val="es-MX" w:eastAsia="es-ES"/>
            </w:rPr>
          </w:pPr>
        </w:p>
        <w:p w14:paraId="46D4FC4A" w14:textId="77777777" w:rsidR="00F54435" w:rsidRDefault="00F54435" w:rsidP="00263B81">
          <w:pPr>
            <w:spacing w:after="0" w:line="240" w:lineRule="auto"/>
            <w:rPr>
              <w:rFonts w:ascii="Arial" w:eastAsia="Times New Roman" w:hAnsi="Arial" w:cs="Arial"/>
              <w:b/>
              <w:sz w:val="24"/>
              <w:szCs w:val="24"/>
              <w:lang w:val="es-MX" w:eastAsia="es-ES"/>
            </w:rPr>
          </w:pPr>
        </w:p>
        <w:p w14:paraId="73DF7D3E" w14:textId="77777777" w:rsidR="00F54435" w:rsidRDefault="00F54435" w:rsidP="00263B81">
          <w:pPr>
            <w:spacing w:after="0" w:line="240" w:lineRule="auto"/>
            <w:rPr>
              <w:rFonts w:ascii="Arial" w:eastAsia="Times New Roman" w:hAnsi="Arial" w:cs="Arial"/>
              <w:b/>
              <w:sz w:val="24"/>
              <w:szCs w:val="24"/>
              <w:lang w:val="es-MX" w:eastAsia="es-ES"/>
            </w:rPr>
          </w:pPr>
        </w:p>
        <w:p w14:paraId="5FD4B5F9" w14:textId="77777777" w:rsidR="00F54435" w:rsidRDefault="00F54435" w:rsidP="00263B81">
          <w:pPr>
            <w:spacing w:after="0" w:line="240" w:lineRule="auto"/>
            <w:rPr>
              <w:rFonts w:ascii="Arial" w:eastAsia="Times New Roman" w:hAnsi="Arial" w:cs="Arial"/>
              <w:b/>
              <w:sz w:val="24"/>
              <w:szCs w:val="24"/>
              <w:lang w:val="es-MX" w:eastAsia="es-ES"/>
            </w:rPr>
          </w:pPr>
        </w:p>
        <w:p w14:paraId="7E55F46F" w14:textId="77777777" w:rsidR="00F54435" w:rsidRDefault="00F54435" w:rsidP="00263B81">
          <w:pPr>
            <w:spacing w:after="0" w:line="240" w:lineRule="auto"/>
            <w:rPr>
              <w:rFonts w:ascii="Arial" w:eastAsia="Times New Roman" w:hAnsi="Arial" w:cs="Arial"/>
              <w:b/>
              <w:sz w:val="24"/>
              <w:szCs w:val="24"/>
              <w:lang w:val="es-MX" w:eastAsia="es-ES"/>
            </w:rPr>
          </w:pPr>
        </w:p>
        <w:p w14:paraId="428F4481" w14:textId="77777777" w:rsidR="00F54435" w:rsidRDefault="00F54435" w:rsidP="00263B81">
          <w:pPr>
            <w:spacing w:after="0" w:line="240" w:lineRule="auto"/>
            <w:rPr>
              <w:rFonts w:ascii="Arial" w:eastAsia="Times New Roman" w:hAnsi="Arial" w:cs="Arial"/>
              <w:b/>
              <w:sz w:val="24"/>
              <w:szCs w:val="24"/>
              <w:lang w:val="es-MX" w:eastAsia="es-ES"/>
            </w:rPr>
          </w:pPr>
        </w:p>
        <w:p w14:paraId="0D43DE36" w14:textId="77777777" w:rsidR="00F54435" w:rsidRDefault="00F54435" w:rsidP="00263B81">
          <w:pPr>
            <w:spacing w:after="0" w:line="240" w:lineRule="auto"/>
            <w:rPr>
              <w:rFonts w:ascii="Arial" w:eastAsia="Times New Roman" w:hAnsi="Arial" w:cs="Arial"/>
              <w:b/>
              <w:sz w:val="24"/>
              <w:szCs w:val="24"/>
              <w:lang w:val="es-MX" w:eastAsia="es-ES"/>
            </w:rPr>
          </w:pPr>
        </w:p>
        <w:p w14:paraId="7FB06CD2" w14:textId="77777777" w:rsidR="00F54435" w:rsidRDefault="00F54435" w:rsidP="00263B81">
          <w:pPr>
            <w:spacing w:after="0" w:line="240" w:lineRule="auto"/>
            <w:rPr>
              <w:rFonts w:ascii="Arial" w:eastAsia="Times New Roman" w:hAnsi="Arial" w:cs="Arial"/>
              <w:b/>
              <w:sz w:val="24"/>
              <w:szCs w:val="24"/>
              <w:lang w:val="es-MX" w:eastAsia="es-ES"/>
            </w:rPr>
          </w:pPr>
        </w:p>
        <w:p w14:paraId="2E4B9EC3" w14:textId="77777777" w:rsidR="00F54435" w:rsidRDefault="00F54435" w:rsidP="00263B81">
          <w:pPr>
            <w:spacing w:after="0" w:line="240" w:lineRule="auto"/>
            <w:rPr>
              <w:rFonts w:ascii="Arial" w:eastAsia="Times New Roman" w:hAnsi="Arial" w:cs="Arial"/>
              <w:b/>
              <w:sz w:val="24"/>
              <w:szCs w:val="24"/>
              <w:lang w:val="es-MX" w:eastAsia="es-ES"/>
            </w:rPr>
          </w:pPr>
        </w:p>
        <w:p w14:paraId="26167D07" w14:textId="77777777" w:rsidR="00F54435" w:rsidRDefault="00F54435" w:rsidP="00263B81">
          <w:pPr>
            <w:spacing w:after="0" w:line="240" w:lineRule="auto"/>
            <w:rPr>
              <w:rFonts w:ascii="Arial" w:eastAsia="Times New Roman" w:hAnsi="Arial" w:cs="Arial"/>
              <w:b/>
              <w:sz w:val="24"/>
              <w:szCs w:val="24"/>
              <w:lang w:val="es-MX" w:eastAsia="es-ES"/>
            </w:rPr>
          </w:pPr>
        </w:p>
        <w:p w14:paraId="47C73562" w14:textId="77777777" w:rsidR="00F54435" w:rsidRDefault="00F54435" w:rsidP="00263B81">
          <w:pPr>
            <w:spacing w:after="0" w:line="240" w:lineRule="auto"/>
            <w:rPr>
              <w:rFonts w:ascii="Arial" w:eastAsia="Times New Roman" w:hAnsi="Arial" w:cs="Arial"/>
              <w:b/>
              <w:sz w:val="24"/>
              <w:szCs w:val="24"/>
              <w:lang w:val="es-MX" w:eastAsia="es-ES"/>
            </w:rPr>
          </w:pPr>
        </w:p>
        <w:p w14:paraId="4057C126" w14:textId="77777777" w:rsidR="008B792E" w:rsidRDefault="008B792E" w:rsidP="00263B81">
          <w:pPr>
            <w:spacing w:after="0" w:line="240" w:lineRule="auto"/>
            <w:rPr>
              <w:rFonts w:ascii="Arial" w:eastAsia="Times New Roman" w:hAnsi="Arial" w:cs="Arial"/>
              <w:b/>
              <w:sz w:val="24"/>
              <w:szCs w:val="24"/>
              <w:lang w:val="es-MX" w:eastAsia="es-ES"/>
            </w:rPr>
          </w:pPr>
        </w:p>
        <w:p w14:paraId="0199B2C3" w14:textId="77777777" w:rsidR="00F54435" w:rsidRDefault="00F54435" w:rsidP="00263B81">
          <w:pPr>
            <w:spacing w:after="0" w:line="240" w:lineRule="auto"/>
            <w:rPr>
              <w:rFonts w:ascii="Arial" w:eastAsia="Times New Roman" w:hAnsi="Arial" w:cs="Arial"/>
              <w:b/>
              <w:sz w:val="24"/>
              <w:szCs w:val="24"/>
              <w:lang w:val="es-MX" w:eastAsia="es-ES"/>
            </w:rPr>
          </w:pPr>
        </w:p>
        <w:p w14:paraId="006BA229" w14:textId="77777777" w:rsidR="00F54435" w:rsidRPr="008B4D79" w:rsidRDefault="00F54435" w:rsidP="00263B81">
          <w:pPr>
            <w:spacing w:after="0" w:line="240" w:lineRule="auto"/>
            <w:rPr>
              <w:rFonts w:ascii="Arial" w:eastAsia="Times New Roman" w:hAnsi="Arial" w:cs="Arial"/>
              <w:b/>
              <w:sz w:val="24"/>
              <w:szCs w:val="24"/>
              <w:lang w:val="es-MX" w:eastAsia="es-ES"/>
            </w:rPr>
          </w:pPr>
        </w:p>
        <w:p w14:paraId="3C389EAA" w14:textId="77777777" w:rsidR="00F54435" w:rsidRPr="00F54435" w:rsidRDefault="00F54435" w:rsidP="00F54435">
          <w:pPr>
            <w:spacing w:after="0" w:line="240" w:lineRule="auto"/>
            <w:jc w:val="center"/>
            <w:rPr>
              <w:rFonts w:ascii="Arial" w:eastAsia="Times New Roman" w:hAnsi="Arial" w:cs="Arial"/>
              <w:b/>
              <w:sz w:val="24"/>
              <w:szCs w:val="24"/>
              <w:lang w:val="es-MX" w:eastAsia="es-ES"/>
            </w:rPr>
          </w:pPr>
          <w:r w:rsidRPr="00F54435">
            <w:rPr>
              <w:rFonts w:ascii="Arial" w:eastAsia="Times New Roman" w:hAnsi="Arial" w:cs="Arial"/>
              <w:b/>
              <w:sz w:val="24"/>
              <w:szCs w:val="24"/>
              <w:lang w:val="es-MX" w:eastAsia="es-ES"/>
            </w:rPr>
            <w:t>OFICINA DE CONTROL INTERNO</w:t>
          </w:r>
        </w:p>
        <w:p w14:paraId="632BC5B2" w14:textId="77777777" w:rsidR="008B4D79" w:rsidRPr="008B4D79" w:rsidRDefault="008B4D79" w:rsidP="008B4D79">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 xml:space="preserve">INSTITUTO DE EDUCACIÒN TÈCNICA PROFESIONAL </w:t>
          </w:r>
        </w:p>
        <w:p w14:paraId="214C1868" w14:textId="77777777" w:rsidR="00166076" w:rsidRDefault="008B4D79" w:rsidP="00166076">
          <w:pPr>
            <w:spacing w:after="0" w:line="240" w:lineRule="auto"/>
            <w:jc w:val="center"/>
            <w:rPr>
              <w:rFonts w:ascii="Arial" w:eastAsia="Times New Roman" w:hAnsi="Arial" w:cs="Arial"/>
              <w:b/>
              <w:sz w:val="24"/>
              <w:szCs w:val="24"/>
              <w:lang w:val="es-MX" w:eastAsia="es-ES"/>
            </w:rPr>
          </w:pPr>
          <w:r w:rsidRPr="008B4D79">
            <w:rPr>
              <w:rFonts w:ascii="Arial" w:eastAsia="Times New Roman" w:hAnsi="Arial" w:cs="Arial"/>
              <w:b/>
              <w:sz w:val="24"/>
              <w:szCs w:val="24"/>
              <w:lang w:val="es-MX" w:eastAsia="es-ES"/>
            </w:rPr>
            <w:t xml:space="preserve">ROLDANILLO </w:t>
          </w:r>
          <w:r w:rsidR="00166076">
            <w:rPr>
              <w:rFonts w:ascii="Arial" w:eastAsia="Times New Roman" w:hAnsi="Arial" w:cs="Arial"/>
              <w:b/>
              <w:sz w:val="24"/>
              <w:szCs w:val="24"/>
              <w:lang w:val="es-MX" w:eastAsia="es-ES"/>
            </w:rPr>
            <w:t>–</w:t>
          </w:r>
          <w:r w:rsidRPr="008B4D79">
            <w:rPr>
              <w:rFonts w:ascii="Arial" w:eastAsia="Times New Roman" w:hAnsi="Arial" w:cs="Arial"/>
              <w:b/>
              <w:sz w:val="24"/>
              <w:szCs w:val="24"/>
              <w:lang w:val="es-MX" w:eastAsia="es-ES"/>
            </w:rPr>
            <w:t xml:space="preserve"> VALLE</w:t>
          </w:r>
        </w:p>
        <w:p w14:paraId="05155E51" w14:textId="4763DA93" w:rsidR="00207991" w:rsidRPr="00207991" w:rsidRDefault="00F6755E" w:rsidP="00073F0A">
          <w:pPr>
            <w:spacing w:after="0" w:line="240" w:lineRule="auto"/>
            <w:jc w:val="center"/>
            <w:rPr>
              <w:rFonts w:ascii="Arial" w:eastAsia="Times New Roman" w:hAnsi="Arial" w:cs="Arial"/>
              <w:b/>
              <w:sz w:val="24"/>
              <w:szCs w:val="24"/>
              <w:lang w:val="es-MX" w:eastAsia="es-ES"/>
            </w:rPr>
          </w:pPr>
          <w:r>
            <w:rPr>
              <w:rFonts w:ascii="Arial" w:eastAsia="Times New Roman" w:hAnsi="Arial" w:cs="Arial"/>
              <w:b/>
              <w:sz w:val="24"/>
              <w:szCs w:val="24"/>
              <w:lang w:val="es-MX" w:eastAsia="es-ES"/>
            </w:rPr>
            <w:t>MAYO</w:t>
          </w:r>
          <w:r w:rsidR="005C3C49">
            <w:rPr>
              <w:rFonts w:ascii="Arial" w:eastAsia="Times New Roman" w:hAnsi="Arial" w:cs="Arial"/>
              <w:b/>
              <w:sz w:val="24"/>
              <w:szCs w:val="24"/>
              <w:lang w:val="es-MX" w:eastAsia="es-ES"/>
            </w:rPr>
            <w:t xml:space="preserve"> 2018</w:t>
          </w:r>
        </w:p>
      </w:sdtContent>
    </w:sdt>
    <w:p w14:paraId="1FD00034" w14:textId="1F5707F5" w:rsidR="008B4D79" w:rsidRPr="00207991" w:rsidRDefault="008B4D79" w:rsidP="00207991">
      <w:pPr>
        <w:spacing w:after="0" w:line="240" w:lineRule="auto"/>
        <w:jc w:val="center"/>
        <w:rPr>
          <w:rFonts w:ascii="Arial" w:eastAsia="Times New Roman" w:hAnsi="Arial" w:cs="Arial"/>
          <w:b/>
          <w:sz w:val="24"/>
          <w:szCs w:val="24"/>
          <w:lang w:eastAsia="es-ES"/>
        </w:rPr>
      </w:pPr>
      <w:r w:rsidRPr="008B4D79">
        <w:rPr>
          <w:rFonts w:ascii="Arial" w:eastAsia="Times New Roman" w:hAnsi="Arial" w:cs="Arial"/>
          <w:b/>
          <w:sz w:val="24"/>
          <w:szCs w:val="24"/>
          <w:lang w:eastAsia="es-ES"/>
        </w:rPr>
        <w:lastRenderedPageBreak/>
        <w:t xml:space="preserve">INFORME DE SEGUIMIENTO AL PLAN ANTICORRUPCIÓN Y DE ATENCIÓN AL CIUDADANO – </w:t>
      </w:r>
      <w:r w:rsidR="00F6755E">
        <w:rPr>
          <w:rFonts w:ascii="Arial" w:eastAsia="Times New Roman" w:hAnsi="Arial" w:cs="Arial"/>
          <w:b/>
          <w:sz w:val="24"/>
          <w:szCs w:val="24"/>
          <w:lang w:eastAsia="es-ES"/>
        </w:rPr>
        <w:t>CORTE AL 30 DE ABRIL</w:t>
      </w:r>
      <w:r w:rsidR="00166076">
        <w:rPr>
          <w:rFonts w:ascii="Arial" w:eastAsia="Times New Roman" w:hAnsi="Arial" w:cs="Arial"/>
          <w:b/>
          <w:sz w:val="24"/>
          <w:szCs w:val="24"/>
          <w:lang w:eastAsia="es-ES"/>
        </w:rPr>
        <w:t xml:space="preserve"> </w:t>
      </w:r>
      <w:r w:rsidR="00F6755E">
        <w:rPr>
          <w:rFonts w:ascii="Arial" w:eastAsia="Times New Roman" w:hAnsi="Arial" w:cs="Arial"/>
          <w:b/>
          <w:sz w:val="24"/>
          <w:szCs w:val="24"/>
          <w:lang w:eastAsia="es-ES"/>
        </w:rPr>
        <w:t>DE 2018</w:t>
      </w:r>
    </w:p>
    <w:p w14:paraId="09A48CE6" w14:textId="77777777" w:rsidR="008B4D79" w:rsidRPr="008B4D79" w:rsidRDefault="008B4D79" w:rsidP="00207991">
      <w:pPr>
        <w:widowControl w:val="0"/>
        <w:adjustRightInd w:val="0"/>
        <w:spacing w:after="0" w:line="240" w:lineRule="auto"/>
        <w:jc w:val="center"/>
        <w:textAlignment w:val="baseline"/>
        <w:rPr>
          <w:rFonts w:ascii="Arial" w:eastAsia="Times New Roman" w:hAnsi="Arial" w:cs="Arial"/>
          <w:sz w:val="24"/>
          <w:szCs w:val="24"/>
          <w:lang w:eastAsia="es-ES"/>
        </w:rPr>
      </w:pPr>
    </w:p>
    <w:p w14:paraId="08BDF8C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sz w:val="24"/>
          <w:szCs w:val="24"/>
          <w:lang w:eastAsia="es-ES"/>
        </w:rPr>
        <w:t xml:space="preserve">1. </w:t>
      </w:r>
      <w:r w:rsidRPr="008B4D79">
        <w:rPr>
          <w:rFonts w:ascii="Arial" w:eastAsia="Times New Roman" w:hAnsi="Arial" w:cs="Arial"/>
          <w:b/>
          <w:sz w:val="24"/>
          <w:szCs w:val="24"/>
          <w:lang w:eastAsia="es-ES"/>
        </w:rPr>
        <w:t>PRESENTACIÓN</w:t>
      </w:r>
    </w:p>
    <w:p w14:paraId="7AFCF83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p>
    <w:p w14:paraId="55CB2DF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De acuerdo con lo definido en el Artículo 73 de la Ley 1474 de 2011 “Cada entidad del orden nacional, departamental y municipal deberá elaborar anualmente una estrategia de lucha contra la corrupción y de atención al ciudadano. Dicha estrategia contemplará, entre otros aspectos, el mapa de riesgos de corrupción en la respectiva entidad, las medidas concretas para mitigar esos riesgos, las estrategias </w:t>
      </w:r>
      <w:proofErr w:type="spellStart"/>
      <w:r w:rsidRPr="008B4D79">
        <w:rPr>
          <w:rFonts w:ascii="Arial" w:eastAsia="Times New Roman" w:hAnsi="Arial" w:cs="Arial"/>
          <w:sz w:val="24"/>
          <w:szCs w:val="24"/>
          <w:lang w:eastAsia="es-ES"/>
        </w:rPr>
        <w:t>antitrámites</w:t>
      </w:r>
      <w:proofErr w:type="spellEnd"/>
      <w:r w:rsidRPr="008B4D79">
        <w:rPr>
          <w:rFonts w:ascii="Arial" w:eastAsia="Times New Roman" w:hAnsi="Arial" w:cs="Arial"/>
          <w:sz w:val="24"/>
          <w:szCs w:val="24"/>
          <w:lang w:eastAsia="es-ES"/>
        </w:rPr>
        <w:t xml:space="preserve"> y los mecanismos para mejorar la atención al ciudadano”</w:t>
      </w:r>
    </w:p>
    <w:p w14:paraId="6EAFF03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EA0503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Para ello, el Programa Presidencial de Modernización, Eficiencia, Transparencia y Lucha contra la Corrupción señala una metodología para diseñar y hacerle seguimiento a la señalada estrategia.</w:t>
      </w:r>
    </w:p>
    <w:p w14:paraId="17332C9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141B2FC" w14:textId="104E376D" w:rsidR="00CD4513" w:rsidRDefault="00FC00F5" w:rsidP="00CD4513">
      <w:pPr>
        <w:spacing w:after="160" w:line="259" w:lineRule="auto"/>
        <w:jc w:val="both"/>
        <w:rPr>
          <w:rFonts w:ascii="Arial" w:hAnsi="Arial" w:cs="Arial"/>
          <w:sz w:val="24"/>
          <w:szCs w:val="24"/>
        </w:rPr>
      </w:pPr>
      <w:r w:rsidRPr="00CD4513">
        <w:rPr>
          <w:rFonts w:ascii="Arial" w:hAnsi="Arial" w:cs="Arial"/>
          <w:sz w:val="24"/>
          <w:szCs w:val="24"/>
        </w:rPr>
        <w:t xml:space="preserve">En aras de cumplir con la Ley 1474 de 2011, </w:t>
      </w:r>
      <w:r w:rsidR="00CD4513" w:rsidRPr="00CD4513">
        <w:rPr>
          <w:rFonts w:ascii="Arial" w:hAnsi="Arial" w:cs="Arial"/>
          <w:sz w:val="24"/>
          <w:szCs w:val="24"/>
        </w:rPr>
        <w:t>el INTEP</w:t>
      </w:r>
      <w:r w:rsidRPr="00CD4513">
        <w:rPr>
          <w:rFonts w:ascii="Arial" w:hAnsi="Arial" w:cs="Arial"/>
          <w:sz w:val="24"/>
          <w:szCs w:val="24"/>
        </w:rPr>
        <w:t xml:space="preserve"> elaboró la estrategia de lucha contra la Corrupción diseñando su Plan Anticorrupción y de Atención al Ciudadano, el cual es un instrumento de tipo preventivo para el control de la gestión. De igual manera, en cumplimiento del Decreto 124 del 26 de enero de 2016</w:t>
      </w:r>
      <w:r w:rsidR="00CD4513">
        <w:rPr>
          <w:rFonts w:ascii="Arial" w:hAnsi="Arial" w:cs="Arial"/>
          <w:sz w:val="24"/>
          <w:szCs w:val="24"/>
        </w:rPr>
        <w:t xml:space="preserve">, </w:t>
      </w:r>
      <w:r w:rsidR="00CD4513" w:rsidRPr="00CD4513">
        <w:rPr>
          <w:rFonts w:ascii="Arial" w:hAnsi="Arial" w:cs="Arial"/>
          <w:sz w:val="24"/>
          <w:szCs w:val="24"/>
        </w:rPr>
        <w:t>“Por el cual se sustituye el Título 4 de la parte 1 del Libro 2 del Decreto 1081 de 2015, relativo al Plan Anticorrupc</w:t>
      </w:r>
      <w:r w:rsidR="004960B5">
        <w:rPr>
          <w:rFonts w:ascii="Arial" w:hAnsi="Arial" w:cs="Arial"/>
          <w:sz w:val="24"/>
          <w:szCs w:val="24"/>
        </w:rPr>
        <w:t>ión y de Atención al Ciudadano”.</w:t>
      </w:r>
    </w:p>
    <w:p w14:paraId="6702BE38" w14:textId="641FCF10" w:rsidR="00BF6E02" w:rsidRPr="00CD4513" w:rsidRDefault="00FC00F5" w:rsidP="00FC00F5">
      <w:pPr>
        <w:spacing w:after="160" w:line="259" w:lineRule="auto"/>
        <w:jc w:val="both"/>
        <w:rPr>
          <w:rFonts w:ascii="Arial" w:hAnsi="Arial" w:cs="Arial"/>
          <w:sz w:val="24"/>
          <w:szCs w:val="24"/>
        </w:rPr>
      </w:pPr>
      <w:r w:rsidRPr="00CD4513">
        <w:rPr>
          <w:rFonts w:ascii="Arial" w:hAnsi="Arial" w:cs="Arial"/>
          <w:sz w:val="24"/>
          <w:szCs w:val="24"/>
        </w:rPr>
        <w:t>Atendiendo los lineamientos del documento “Estrategias para la construcción del Plan Anticorrupción y de Atención al Ciudadano</w:t>
      </w:r>
      <w:r w:rsidR="004960B5">
        <w:rPr>
          <w:rFonts w:ascii="Arial" w:hAnsi="Arial" w:cs="Arial"/>
          <w:sz w:val="24"/>
          <w:szCs w:val="24"/>
        </w:rPr>
        <w:t xml:space="preserve"> -</w:t>
      </w:r>
      <w:r w:rsidRPr="00CD4513">
        <w:rPr>
          <w:rFonts w:ascii="Arial" w:hAnsi="Arial" w:cs="Arial"/>
          <w:sz w:val="24"/>
          <w:szCs w:val="24"/>
        </w:rPr>
        <w:t xml:space="preserve"> versión 2”, el plan diseñado por la entidad, incluye cinco componentes: el primero de ellos, hace énfasis en la elaboración del mapa de riesgos de corrupción; el segundo, a la racionalización de los trámites; el tercero, al acercamiento del ciudadano al Estado a través del proceso de Rendición de cuentas; el cuarto, a los mecanismos para mejorar la atención al ciudadano y el quinto a la garantía para la Transparencia y Acceso a la Información. </w:t>
      </w:r>
    </w:p>
    <w:p w14:paraId="5B896ED0" w14:textId="571A851C" w:rsidR="004960B5" w:rsidRPr="002919B6" w:rsidRDefault="008B4D79" w:rsidP="004960B5">
      <w:pPr>
        <w:widowControl w:val="0"/>
        <w:adjustRightInd w:val="0"/>
        <w:spacing w:after="0" w:line="240" w:lineRule="auto"/>
        <w:jc w:val="both"/>
        <w:textAlignment w:val="baseline"/>
        <w:rPr>
          <w:rFonts w:ascii="Arial" w:eastAsia="Times New Roman" w:hAnsi="Arial" w:cs="Arial"/>
          <w:sz w:val="24"/>
          <w:szCs w:val="24"/>
          <w:lang w:eastAsia="es-ES"/>
        </w:rPr>
      </w:pPr>
      <w:r w:rsidRPr="0017124B">
        <w:rPr>
          <w:rFonts w:ascii="Arial" w:eastAsia="Times New Roman" w:hAnsi="Arial" w:cs="Arial"/>
          <w:sz w:val="24"/>
          <w:szCs w:val="24"/>
          <w:lang w:eastAsia="es-ES"/>
        </w:rPr>
        <w:t xml:space="preserve">Así mismo, el Artículo </w:t>
      </w:r>
      <w:r w:rsidR="005D41A9" w:rsidRPr="0017124B">
        <w:rPr>
          <w:rFonts w:ascii="Arial" w:eastAsia="Times New Roman" w:hAnsi="Arial" w:cs="Arial"/>
          <w:sz w:val="24"/>
          <w:szCs w:val="24"/>
          <w:lang w:eastAsia="es-ES"/>
        </w:rPr>
        <w:t>2.1.4.5</w:t>
      </w:r>
      <w:r w:rsidRPr="0017124B">
        <w:rPr>
          <w:rFonts w:ascii="Arial" w:eastAsia="Times New Roman" w:hAnsi="Arial" w:cs="Arial"/>
          <w:sz w:val="24"/>
          <w:szCs w:val="24"/>
          <w:lang w:eastAsia="es-ES"/>
        </w:rPr>
        <w:t xml:space="preserve"> designó la consolidación del plan anticorrupción y de at</w:t>
      </w:r>
      <w:r w:rsidR="005D41A9" w:rsidRPr="0017124B">
        <w:rPr>
          <w:rFonts w:ascii="Arial" w:eastAsia="Times New Roman" w:hAnsi="Arial" w:cs="Arial"/>
          <w:sz w:val="24"/>
          <w:szCs w:val="24"/>
          <w:lang w:eastAsia="es-ES"/>
        </w:rPr>
        <w:t>ención al ciudadano y del Mapa de Riesgos, a</w:t>
      </w:r>
      <w:r w:rsidRPr="0017124B">
        <w:rPr>
          <w:rFonts w:ascii="Arial" w:eastAsia="Times New Roman" w:hAnsi="Arial" w:cs="Arial"/>
          <w:sz w:val="24"/>
          <w:szCs w:val="24"/>
          <w:lang w:eastAsia="es-ES"/>
        </w:rPr>
        <w:t xml:space="preserve"> la Oficina de Planeación; y según el Artículo </w:t>
      </w:r>
      <w:r w:rsidR="0017124B" w:rsidRPr="0017124B">
        <w:rPr>
          <w:rFonts w:ascii="Arial" w:eastAsia="Times New Roman" w:hAnsi="Arial" w:cs="Arial"/>
          <w:sz w:val="24"/>
          <w:szCs w:val="24"/>
          <w:lang w:eastAsia="es-ES"/>
        </w:rPr>
        <w:t>2.1.4.6</w:t>
      </w:r>
      <w:r w:rsidRPr="0017124B">
        <w:rPr>
          <w:rFonts w:ascii="Arial" w:eastAsia="Times New Roman" w:hAnsi="Arial" w:cs="Arial"/>
          <w:sz w:val="24"/>
          <w:szCs w:val="24"/>
          <w:lang w:eastAsia="es-ES"/>
        </w:rPr>
        <w:t xml:space="preserve">, el mecanismo de seguimiento al cumplimiento de las orientaciones y obligaciones derivadas del mencionado documento, lo dispuso a cargo de las oficinas de control interno, para lo cual se publicará en la página web de la respectiva entidad, las actividades realizadas, de acuerdo con los </w:t>
      </w:r>
      <w:r w:rsidR="0017124B" w:rsidRPr="0017124B">
        <w:rPr>
          <w:rFonts w:ascii="Arial" w:eastAsia="Times New Roman" w:hAnsi="Arial" w:cs="Arial"/>
          <w:sz w:val="24"/>
          <w:szCs w:val="24"/>
          <w:lang w:eastAsia="es-ES"/>
        </w:rPr>
        <w:t xml:space="preserve">parámetros establecidos. Por su parte, el monitoreo estará a cargo del Jefe de Planeación o quien haga sus veces y del responsable de cada uno de </w:t>
      </w:r>
      <w:r w:rsidR="004960B5" w:rsidRPr="00D21105">
        <w:rPr>
          <w:rFonts w:ascii="Arial" w:eastAsia="Times New Roman" w:hAnsi="Arial" w:cs="Arial"/>
          <w:sz w:val="16"/>
          <w:szCs w:val="16"/>
          <w:lang w:eastAsia="es-ES"/>
        </w:rPr>
        <w:lastRenderedPageBreak/>
        <w:t>SEG AL PLAN ANTICORRUPCIÓN Y D</w:t>
      </w:r>
      <w:r w:rsidR="002E1F23">
        <w:rPr>
          <w:rFonts w:ascii="Arial" w:eastAsia="Times New Roman" w:hAnsi="Arial" w:cs="Arial"/>
          <w:sz w:val="16"/>
          <w:szCs w:val="16"/>
          <w:lang w:eastAsia="es-ES"/>
        </w:rPr>
        <w:t xml:space="preserve">E ATENCIÓN AL CIUDADANO </w:t>
      </w:r>
      <w:r w:rsidR="0095130D">
        <w:rPr>
          <w:rFonts w:ascii="Arial" w:eastAsia="Times New Roman" w:hAnsi="Arial" w:cs="Arial"/>
          <w:sz w:val="16"/>
          <w:szCs w:val="16"/>
          <w:lang w:eastAsia="es-ES"/>
        </w:rPr>
        <w:t>A ABRIL</w:t>
      </w:r>
      <w:r w:rsidR="005B5BC6">
        <w:rPr>
          <w:rFonts w:ascii="Arial" w:eastAsia="Times New Roman" w:hAnsi="Arial" w:cs="Arial"/>
          <w:sz w:val="16"/>
          <w:szCs w:val="16"/>
          <w:lang w:eastAsia="es-ES"/>
        </w:rPr>
        <w:t xml:space="preserve"> DE</w:t>
      </w:r>
      <w:r w:rsidR="0095130D">
        <w:rPr>
          <w:rFonts w:ascii="Arial" w:eastAsia="Times New Roman" w:hAnsi="Arial" w:cs="Arial"/>
          <w:sz w:val="16"/>
          <w:szCs w:val="16"/>
          <w:lang w:eastAsia="es-ES"/>
        </w:rPr>
        <w:t xml:space="preserve"> 2018</w:t>
      </w:r>
      <w:r w:rsidR="004960B5">
        <w:rPr>
          <w:rFonts w:ascii="Arial" w:eastAsia="Times New Roman" w:hAnsi="Arial" w:cs="Arial"/>
          <w:sz w:val="16"/>
          <w:szCs w:val="16"/>
          <w:lang w:eastAsia="es-ES"/>
        </w:rPr>
        <w:t xml:space="preserve">            </w:t>
      </w:r>
      <w:r w:rsidR="004960B5" w:rsidRPr="00D21105">
        <w:rPr>
          <w:rFonts w:ascii="Arial" w:eastAsia="Times New Roman" w:hAnsi="Arial" w:cs="Arial"/>
          <w:sz w:val="16"/>
          <w:szCs w:val="16"/>
          <w:lang w:eastAsia="es-ES"/>
        </w:rPr>
        <w:t xml:space="preserve">               </w:t>
      </w:r>
      <w:r w:rsidR="004960B5">
        <w:rPr>
          <w:rFonts w:ascii="Arial" w:eastAsia="Times New Roman" w:hAnsi="Arial" w:cs="Arial"/>
          <w:sz w:val="16"/>
          <w:szCs w:val="16"/>
          <w:lang w:eastAsia="es-ES"/>
        </w:rPr>
        <w:t xml:space="preserve">       </w:t>
      </w:r>
      <w:r w:rsidR="004960B5" w:rsidRPr="00D21105">
        <w:rPr>
          <w:rFonts w:ascii="Arial" w:eastAsia="Times New Roman" w:hAnsi="Arial" w:cs="Arial"/>
          <w:sz w:val="16"/>
          <w:szCs w:val="16"/>
          <w:lang w:eastAsia="es-ES"/>
        </w:rPr>
        <w:t xml:space="preserve"> 3</w:t>
      </w:r>
    </w:p>
    <w:p w14:paraId="1C6483C0" w14:textId="77777777" w:rsidR="002919B6" w:rsidRDefault="002919B6" w:rsidP="0017124B">
      <w:pPr>
        <w:widowControl w:val="0"/>
        <w:adjustRightInd w:val="0"/>
        <w:spacing w:after="0" w:line="240" w:lineRule="auto"/>
        <w:jc w:val="both"/>
        <w:textAlignment w:val="baseline"/>
        <w:rPr>
          <w:rFonts w:ascii="Arial" w:eastAsia="Times New Roman" w:hAnsi="Arial" w:cs="Arial"/>
          <w:sz w:val="24"/>
          <w:szCs w:val="24"/>
          <w:lang w:eastAsia="es-ES"/>
        </w:rPr>
      </w:pPr>
    </w:p>
    <w:p w14:paraId="10EE5210" w14:textId="2C7601F3" w:rsidR="0017124B" w:rsidRPr="0017124B" w:rsidRDefault="0017124B" w:rsidP="0017124B">
      <w:pPr>
        <w:widowControl w:val="0"/>
        <w:adjustRightInd w:val="0"/>
        <w:spacing w:after="0" w:line="240" w:lineRule="auto"/>
        <w:jc w:val="both"/>
        <w:textAlignment w:val="baseline"/>
        <w:rPr>
          <w:rFonts w:ascii="Arial" w:eastAsia="Times New Roman" w:hAnsi="Arial" w:cs="Arial"/>
          <w:sz w:val="24"/>
          <w:szCs w:val="24"/>
          <w:lang w:eastAsia="es-ES"/>
        </w:rPr>
      </w:pPr>
      <w:proofErr w:type="gramStart"/>
      <w:r w:rsidRPr="0017124B">
        <w:rPr>
          <w:rFonts w:ascii="Arial" w:eastAsia="Times New Roman" w:hAnsi="Arial" w:cs="Arial"/>
          <w:sz w:val="24"/>
          <w:szCs w:val="24"/>
          <w:lang w:eastAsia="es-ES"/>
        </w:rPr>
        <w:t>los</w:t>
      </w:r>
      <w:proofErr w:type="gramEnd"/>
      <w:r w:rsidRPr="0017124B">
        <w:rPr>
          <w:rFonts w:ascii="Arial" w:eastAsia="Times New Roman" w:hAnsi="Arial" w:cs="Arial"/>
          <w:sz w:val="24"/>
          <w:szCs w:val="24"/>
          <w:lang w:eastAsia="es-ES"/>
        </w:rPr>
        <w:t xml:space="preserve"> componentes del Plan Anticorrupción y de Atención al Ciudadano.</w:t>
      </w:r>
    </w:p>
    <w:p w14:paraId="21CEFC64" w14:textId="77777777" w:rsidR="0017124B" w:rsidRPr="0017124B" w:rsidRDefault="0017124B" w:rsidP="0017124B">
      <w:pPr>
        <w:widowControl w:val="0"/>
        <w:adjustRightInd w:val="0"/>
        <w:spacing w:after="0" w:line="240" w:lineRule="auto"/>
        <w:jc w:val="both"/>
        <w:textAlignment w:val="baseline"/>
        <w:rPr>
          <w:rFonts w:ascii="Arial" w:eastAsia="Times New Roman" w:hAnsi="Arial" w:cs="Arial"/>
          <w:sz w:val="24"/>
          <w:szCs w:val="24"/>
          <w:lang w:eastAsia="es-ES"/>
        </w:rPr>
      </w:pPr>
      <w:r w:rsidRPr="0017124B">
        <w:rPr>
          <w:rFonts w:ascii="Arial" w:eastAsia="Times New Roman" w:hAnsi="Arial" w:cs="Arial"/>
          <w:b/>
          <w:bCs/>
          <w:sz w:val="24"/>
          <w:szCs w:val="24"/>
          <w:lang w:eastAsia="es-ES"/>
        </w:rPr>
        <w:t> </w:t>
      </w:r>
    </w:p>
    <w:p w14:paraId="1CB5543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2. OBJETIVO</w:t>
      </w:r>
    </w:p>
    <w:p w14:paraId="736D3558"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FA46FF9" w14:textId="7D302569"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Realizar el seguimiento del avance de las actividades definidas en el Plan Anticorrupción y de Ate</w:t>
      </w:r>
      <w:r w:rsidR="00B51A0F">
        <w:rPr>
          <w:rFonts w:ascii="Arial" w:eastAsia="Times New Roman" w:hAnsi="Arial" w:cs="Arial"/>
          <w:sz w:val="24"/>
          <w:szCs w:val="24"/>
          <w:lang w:eastAsia="es-ES"/>
        </w:rPr>
        <w:t>nción al Ciudadano vigencia 201</w:t>
      </w:r>
      <w:r w:rsidR="00F6755E">
        <w:rPr>
          <w:rFonts w:ascii="Arial" w:eastAsia="Times New Roman" w:hAnsi="Arial" w:cs="Arial"/>
          <w:sz w:val="24"/>
          <w:szCs w:val="24"/>
          <w:lang w:eastAsia="es-ES"/>
        </w:rPr>
        <w:t>8</w:t>
      </w:r>
      <w:r w:rsidRPr="008B4D79">
        <w:rPr>
          <w:rFonts w:ascii="Arial" w:eastAsia="Times New Roman" w:hAnsi="Arial" w:cs="Arial"/>
          <w:sz w:val="24"/>
          <w:szCs w:val="24"/>
          <w:lang w:eastAsia="es-ES"/>
        </w:rPr>
        <w:t xml:space="preserve"> del Instituto de Educación Técnica Profesional de Roldanillo, Valle – INTEP, </w:t>
      </w:r>
      <w:r w:rsidR="008748FD">
        <w:rPr>
          <w:rFonts w:ascii="Arial" w:eastAsia="Times New Roman" w:hAnsi="Arial" w:cs="Arial"/>
          <w:sz w:val="24"/>
          <w:szCs w:val="24"/>
          <w:lang w:eastAsia="es-ES"/>
        </w:rPr>
        <w:t>aprobado med</w:t>
      </w:r>
      <w:r w:rsidR="00B51A0F">
        <w:rPr>
          <w:rFonts w:ascii="Arial" w:eastAsia="Times New Roman" w:hAnsi="Arial" w:cs="Arial"/>
          <w:sz w:val="24"/>
          <w:szCs w:val="24"/>
          <w:lang w:eastAsia="es-ES"/>
        </w:rPr>
        <w:t xml:space="preserve">iante la </w:t>
      </w:r>
      <w:r w:rsidR="007621F3" w:rsidRPr="00D50075">
        <w:rPr>
          <w:rFonts w:ascii="Arial" w:eastAsia="Times New Roman" w:hAnsi="Arial" w:cs="Arial"/>
          <w:sz w:val="24"/>
          <w:szCs w:val="24"/>
          <w:lang w:eastAsia="es-ES"/>
        </w:rPr>
        <w:t>Resolución</w:t>
      </w:r>
      <w:r w:rsidR="006E565A">
        <w:rPr>
          <w:rFonts w:ascii="Arial" w:eastAsia="Times New Roman" w:hAnsi="Arial" w:cs="Arial"/>
          <w:sz w:val="24"/>
          <w:szCs w:val="24"/>
          <w:lang w:eastAsia="es-ES"/>
        </w:rPr>
        <w:t xml:space="preserve"> </w:t>
      </w:r>
      <w:r w:rsidR="00B674AD">
        <w:rPr>
          <w:rFonts w:ascii="Arial" w:eastAsia="Times New Roman" w:hAnsi="Arial" w:cs="Arial"/>
          <w:sz w:val="24"/>
          <w:szCs w:val="24"/>
          <w:lang w:eastAsia="es-ES"/>
        </w:rPr>
        <w:t xml:space="preserve">Rectoral </w:t>
      </w:r>
      <w:r w:rsidR="00B674AD" w:rsidRPr="00D50075">
        <w:rPr>
          <w:rFonts w:ascii="Arial" w:eastAsia="Times New Roman" w:hAnsi="Arial" w:cs="Arial"/>
          <w:sz w:val="24"/>
          <w:szCs w:val="24"/>
          <w:lang w:eastAsia="es-ES"/>
        </w:rPr>
        <w:t>N</w:t>
      </w:r>
      <w:r w:rsidR="006E565A">
        <w:rPr>
          <w:rFonts w:ascii="Arial" w:eastAsia="Times New Roman" w:hAnsi="Arial" w:cs="Arial"/>
          <w:sz w:val="24"/>
          <w:szCs w:val="24"/>
          <w:lang w:eastAsia="es-ES"/>
        </w:rPr>
        <w:t>º 269 del 16 de enero de 2018</w:t>
      </w:r>
      <w:r w:rsidR="008748FD" w:rsidRPr="00D50075">
        <w:rPr>
          <w:rFonts w:ascii="Arial" w:eastAsia="Times New Roman" w:hAnsi="Arial" w:cs="Arial"/>
          <w:sz w:val="24"/>
          <w:szCs w:val="24"/>
          <w:lang w:eastAsia="es-ES"/>
        </w:rPr>
        <w:t>,</w:t>
      </w:r>
      <w:r w:rsidR="008748FD">
        <w:rPr>
          <w:rFonts w:ascii="Arial" w:eastAsia="Times New Roman" w:hAnsi="Arial" w:cs="Arial"/>
          <w:sz w:val="24"/>
          <w:szCs w:val="24"/>
          <w:lang w:eastAsia="es-ES"/>
        </w:rPr>
        <w:t xml:space="preserve"> </w:t>
      </w:r>
      <w:r w:rsidRPr="008B4D79">
        <w:rPr>
          <w:rFonts w:ascii="Arial" w:eastAsia="Times New Roman" w:hAnsi="Arial" w:cs="Arial"/>
          <w:sz w:val="24"/>
          <w:szCs w:val="24"/>
          <w:lang w:eastAsia="es-ES"/>
        </w:rPr>
        <w:t>empleando la metodología definida en el documento “Estrategias para la Construcción del Plan Anticorrupción y de Atención al Ciudadano”.</w:t>
      </w:r>
    </w:p>
    <w:p w14:paraId="226878C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CEF260B"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3. ALCANCE</w:t>
      </w:r>
    </w:p>
    <w:p w14:paraId="1D93381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3DC41EB" w14:textId="7EBF02C5"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El presente seguimiento se enfoca en la verificación del avance de las actividades definidas en el Plan Anticorrupción y de Atención al Ciudadano vigencia</w:t>
      </w:r>
      <w:r w:rsidR="006E565A">
        <w:rPr>
          <w:rFonts w:ascii="Arial" w:eastAsia="Times New Roman" w:hAnsi="Arial" w:cs="Arial"/>
          <w:sz w:val="24"/>
          <w:szCs w:val="24"/>
          <w:lang w:eastAsia="es-ES"/>
        </w:rPr>
        <w:t xml:space="preserve"> 2018, con corte al 30</w:t>
      </w:r>
      <w:r w:rsidR="00E54F26">
        <w:rPr>
          <w:rFonts w:ascii="Arial" w:eastAsia="Times New Roman" w:hAnsi="Arial" w:cs="Arial"/>
          <w:sz w:val="24"/>
          <w:szCs w:val="24"/>
          <w:lang w:eastAsia="es-ES"/>
        </w:rPr>
        <w:t xml:space="preserve"> de </w:t>
      </w:r>
      <w:r w:rsidR="006E565A">
        <w:rPr>
          <w:rFonts w:ascii="Arial" w:eastAsia="Times New Roman" w:hAnsi="Arial" w:cs="Arial"/>
          <w:sz w:val="24"/>
          <w:szCs w:val="24"/>
          <w:lang w:eastAsia="es-ES"/>
        </w:rPr>
        <w:t>abril de 2018</w:t>
      </w:r>
      <w:r w:rsidRPr="008B4D79">
        <w:rPr>
          <w:rFonts w:ascii="Arial" w:eastAsia="Times New Roman" w:hAnsi="Arial" w:cs="Arial"/>
          <w:sz w:val="24"/>
          <w:szCs w:val="24"/>
          <w:lang w:eastAsia="es-ES"/>
        </w:rPr>
        <w:t>, a realizar por la Oficina de Control Interno según lo dispuesto en el Artículo 5 del Decreto 2641 de 2012</w:t>
      </w:r>
      <w:r w:rsidR="00835D3C">
        <w:rPr>
          <w:rFonts w:ascii="Arial" w:eastAsia="Times New Roman" w:hAnsi="Arial" w:cs="Arial"/>
          <w:sz w:val="24"/>
          <w:szCs w:val="24"/>
          <w:lang w:eastAsia="es-ES"/>
        </w:rPr>
        <w:t>, Decreto 648 y</w:t>
      </w:r>
      <w:r w:rsidR="0095130D">
        <w:rPr>
          <w:rFonts w:ascii="Arial" w:eastAsia="Times New Roman" w:hAnsi="Arial" w:cs="Arial"/>
          <w:sz w:val="24"/>
          <w:szCs w:val="24"/>
          <w:lang w:eastAsia="es-ES"/>
        </w:rPr>
        <w:t xml:space="preserve"> </w:t>
      </w:r>
      <w:r w:rsidR="00835D3C">
        <w:rPr>
          <w:rFonts w:ascii="Arial" w:eastAsia="Times New Roman" w:hAnsi="Arial" w:cs="Arial"/>
          <w:sz w:val="24"/>
          <w:szCs w:val="24"/>
          <w:lang w:eastAsia="es-ES"/>
        </w:rPr>
        <w:t>1499 de 2017</w:t>
      </w:r>
      <w:r w:rsidRPr="008B4D79">
        <w:rPr>
          <w:rFonts w:ascii="Arial" w:eastAsia="Times New Roman" w:hAnsi="Arial" w:cs="Arial"/>
          <w:sz w:val="24"/>
          <w:szCs w:val="24"/>
          <w:lang w:eastAsia="es-ES"/>
        </w:rPr>
        <w:t>.</w:t>
      </w:r>
    </w:p>
    <w:p w14:paraId="23D9B39B"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71CC15FA"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4. NORMATIVIDAD</w:t>
      </w:r>
    </w:p>
    <w:p w14:paraId="3D73FB67"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580615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Decreto 2641 del 17 de Diciembre de 2012 de la Presidencia de la República de Colombia, “Por el cual se reglamentan los artículos 73 y 76 de la Ley 1474 de 2011.”</w:t>
      </w:r>
    </w:p>
    <w:p w14:paraId="4922B539"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38F202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Decreto 13 del 10 de enero de 2012 de la Presidencia de la República de Colombia, “Por el cual se dictan normas para suprimir o reformar regulaciones, procedimientos y trámites innecesarios existentes en la Administración Pública”.</w:t>
      </w:r>
    </w:p>
    <w:p w14:paraId="34D146D8"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979BAB" w14:textId="77777777" w:rsidR="00D21105"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Decreto 4632 del 09 de Diciembre 09 de 2011 de la Presidencia de la República de Colombia, “Por medio del cual se reglamenta parcialmente la </w:t>
      </w:r>
    </w:p>
    <w:p w14:paraId="0CD9B65B" w14:textId="77777777" w:rsidR="00D21105" w:rsidRDefault="00D21105"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73567C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Ley 1474 de 2011 en lo que se refiere a la Comisión Nacional para la Moralización y la Comisión Nacional Ciudadana para la Lucha contra la Corrupción y se dictan otras disposiciones.”</w:t>
      </w:r>
    </w:p>
    <w:p w14:paraId="76DBD36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7F9F5674" w14:textId="28F9F6EB" w:rsidR="002919B6"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 xml:space="preserve">Ley 1474 de </w:t>
      </w:r>
      <w:r w:rsidR="00651AE7" w:rsidRPr="008B4D79">
        <w:rPr>
          <w:rFonts w:ascii="Arial" w:eastAsia="Times New Roman" w:hAnsi="Arial" w:cs="Arial"/>
          <w:sz w:val="24"/>
          <w:szCs w:val="24"/>
          <w:lang w:eastAsia="es-ES"/>
        </w:rPr>
        <w:t>julio</w:t>
      </w:r>
      <w:r w:rsidRPr="008B4D79">
        <w:rPr>
          <w:rFonts w:ascii="Arial" w:eastAsia="Times New Roman" w:hAnsi="Arial" w:cs="Arial"/>
          <w:sz w:val="24"/>
          <w:szCs w:val="24"/>
          <w:lang w:eastAsia="es-ES"/>
        </w:rPr>
        <w:t xml:space="preserve"> 12 de 2011 del Congreso de Colombia, “Por la cual se dictan normas orientadas a fortalecer los mecanismos de prevención, investigación y sanción de actos de corrupción y la efectividad del control de la gestión pública” </w:t>
      </w:r>
    </w:p>
    <w:p w14:paraId="5921D864" w14:textId="08DA521A" w:rsidR="002919B6" w:rsidRPr="00D21105" w:rsidRDefault="002919B6" w:rsidP="002919B6">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sidR="00527B45">
        <w:rPr>
          <w:rFonts w:ascii="Arial" w:eastAsia="Times New Roman" w:hAnsi="Arial" w:cs="Arial"/>
          <w:sz w:val="16"/>
          <w:szCs w:val="16"/>
          <w:lang w:eastAsia="es-ES"/>
        </w:rPr>
        <w:t>E AT</w:t>
      </w:r>
      <w:r w:rsidR="0095130D">
        <w:rPr>
          <w:rFonts w:ascii="Arial" w:eastAsia="Times New Roman" w:hAnsi="Arial" w:cs="Arial"/>
          <w:sz w:val="16"/>
          <w:szCs w:val="16"/>
          <w:lang w:eastAsia="es-ES"/>
        </w:rPr>
        <w:t>ENCIÓN AL CIUDADANO A ABRIL DE 2018</w:t>
      </w:r>
      <w:r>
        <w:rPr>
          <w:rFonts w:ascii="Arial" w:eastAsia="Times New Roman" w:hAnsi="Arial" w:cs="Arial"/>
          <w:sz w:val="16"/>
          <w:szCs w:val="16"/>
          <w:lang w:eastAsia="es-ES"/>
        </w:rPr>
        <w:t xml:space="preserve">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4</w:t>
      </w:r>
    </w:p>
    <w:p w14:paraId="793996D9" w14:textId="77777777" w:rsidR="002919B6" w:rsidRDefault="002919B6"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A4AE006" w14:textId="315D08A8"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Documento CONPES 3654 del 12 de abril de 2010, Consejo Nacional de Política Económica y Social República de Colombia- Departamento Nacional de Planeación. “Política de Rendición de Cuentas de la Rama Ejecutiva a los Ciudadanos”.</w:t>
      </w:r>
    </w:p>
    <w:p w14:paraId="558147E1"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AF6CA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Ley 962 del 8 de julio de 2005 del Congreso de Colombia, “Por la cual se dictan disposiciones sobre racionalización de trámites y procedimientos administrativos de los organismos y entidades del Estado y de los particulares que ejercen funciones públicas o prestan servicios públicos”</w:t>
      </w:r>
    </w:p>
    <w:p w14:paraId="73E96FA1" w14:textId="77777777"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Constitución Política de Colombia.</w:t>
      </w:r>
    </w:p>
    <w:p w14:paraId="5D6C6F91"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4010616"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2E6ED0">
        <w:rPr>
          <w:rFonts w:ascii="Arial" w:eastAsia="Times New Roman" w:hAnsi="Arial" w:cs="Arial"/>
          <w:sz w:val="24"/>
          <w:szCs w:val="24"/>
          <w:lang w:eastAsia="es-ES"/>
        </w:rPr>
        <w:t>Decreto 124 del 26 de enero de 2016</w:t>
      </w:r>
      <w:r w:rsidR="00620F2A">
        <w:rPr>
          <w:rFonts w:ascii="Arial" w:eastAsia="Times New Roman" w:hAnsi="Arial" w:cs="Arial"/>
          <w:sz w:val="24"/>
          <w:szCs w:val="24"/>
          <w:lang w:eastAsia="es-ES"/>
        </w:rPr>
        <w:t xml:space="preserve">. </w:t>
      </w:r>
      <w:r w:rsidR="00620F2A" w:rsidRPr="00620F2A">
        <w:rPr>
          <w:rFonts w:ascii="Arial" w:eastAsia="Times New Roman" w:hAnsi="Arial" w:cs="Arial"/>
          <w:sz w:val="24"/>
          <w:szCs w:val="24"/>
          <w:lang w:eastAsia="es-ES"/>
        </w:rPr>
        <w:t>Por el cual se sustituye el Título 4 de la Parte 1 del Libro 2 del Decreto 1081 de 2015, relativo al "Plan Anticorrupción y de Atención al Ciudadano",</w:t>
      </w:r>
    </w:p>
    <w:p w14:paraId="56534FDC" w14:textId="77777777" w:rsidR="002E6ED0" w:rsidRDefault="002E6ED0"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52B8AE7" w14:textId="17F74DC6" w:rsidR="008748FD" w:rsidRDefault="00D50075" w:rsidP="008748FD">
      <w:pPr>
        <w:pStyle w:val="Default"/>
        <w:jc w:val="both"/>
        <w:rPr>
          <w:bCs/>
        </w:rPr>
      </w:pPr>
      <w:r w:rsidRPr="00D50075">
        <w:rPr>
          <w:rFonts w:eastAsia="Times New Roman"/>
          <w:lang w:eastAsia="es-ES"/>
        </w:rPr>
        <w:t>Resolución 113 del 2 de enero de 2017</w:t>
      </w:r>
      <w:r w:rsidR="008748FD" w:rsidRPr="00D50075">
        <w:rPr>
          <w:rFonts w:eastAsia="Times New Roman"/>
          <w:lang w:eastAsia="es-ES"/>
        </w:rPr>
        <w:t>,</w:t>
      </w:r>
      <w:r w:rsidR="008748FD" w:rsidRPr="00D21105">
        <w:rPr>
          <w:rFonts w:eastAsia="Times New Roman"/>
          <w:lang w:eastAsia="es-ES"/>
        </w:rPr>
        <w:t xml:space="preserve"> </w:t>
      </w:r>
      <w:r w:rsidR="00207991">
        <w:t>“</w:t>
      </w:r>
      <w:r w:rsidR="008748FD" w:rsidRPr="00D21105">
        <w:rPr>
          <w:bCs/>
        </w:rPr>
        <w:t>Por la cual se adopta el Plan Anticorrupción y de Atención al Ciudadano del Instituto De Educación Técnica Profesional de Roldanillo, Valle – INTEP</w:t>
      </w:r>
      <w:r w:rsidR="00207991">
        <w:rPr>
          <w:bCs/>
        </w:rPr>
        <w:t>”</w:t>
      </w:r>
      <w:r w:rsidR="008748FD" w:rsidRPr="00D21105">
        <w:rPr>
          <w:bCs/>
        </w:rPr>
        <w:t>.</w:t>
      </w:r>
    </w:p>
    <w:p w14:paraId="3A8C5BF4" w14:textId="77777777" w:rsidR="0095130D" w:rsidRDefault="0095130D" w:rsidP="008748FD">
      <w:pPr>
        <w:pStyle w:val="Default"/>
        <w:jc w:val="both"/>
        <w:rPr>
          <w:bCs/>
        </w:rPr>
      </w:pPr>
    </w:p>
    <w:p w14:paraId="52F26D64" w14:textId="51CADCD6" w:rsidR="0095130D" w:rsidRPr="0095130D" w:rsidRDefault="0095130D" w:rsidP="0095130D">
      <w:pPr>
        <w:pStyle w:val="Default"/>
        <w:jc w:val="both"/>
        <w:rPr>
          <w:bCs/>
        </w:rPr>
      </w:pPr>
      <w:r>
        <w:rPr>
          <w:bCs/>
        </w:rPr>
        <w:t xml:space="preserve">Decreto 648 de abril 19 de 2017: </w:t>
      </w:r>
      <w:r w:rsidRPr="0095130D">
        <w:rPr>
          <w:bCs/>
        </w:rPr>
        <w:t>Por el cual se modifica y adiciona el Decreto 1083 de 2015, Reglamentario Único del Sector de la Función Pública</w:t>
      </w:r>
    </w:p>
    <w:p w14:paraId="395B686D" w14:textId="77777777" w:rsidR="0095130D" w:rsidRPr="0095130D" w:rsidRDefault="0095130D" w:rsidP="0095130D">
      <w:pPr>
        <w:pStyle w:val="Default"/>
        <w:jc w:val="both"/>
        <w:rPr>
          <w:bCs/>
        </w:rPr>
      </w:pPr>
    </w:p>
    <w:p w14:paraId="35B0756F" w14:textId="4CF8E079" w:rsidR="0095130D" w:rsidRDefault="0095130D" w:rsidP="008748FD">
      <w:pPr>
        <w:pStyle w:val="Default"/>
        <w:jc w:val="both"/>
        <w:rPr>
          <w:bCs/>
        </w:rPr>
      </w:pPr>
      <w:r>
        <w:rPr>
          <w:bCs/>
        </w:rPr>
        <w:t>Decreto 1499 del 11 de septiembre de 2017: Modelo Integrado de Planeación y Gestión.</w:t>
      </w:r>
    </w:p>
    <w:p w14:paraId="3B182DDF" w14:textId="77777777" w:rsidR="00B674AD" w:rsidRDefault="00B674AD" w:rsidP="008748FD">
      <w:pPr>
        <w:pStyle w:val="Default"/>
        <w:jc w:val="both"/>
        <w:rPr>
          <w:bCs/>
        </w:rPr>
      </w:pPr>
    </w:p>
    <w:p w14:paraId="2BD046D8" w14:textId="77777777" w:rsidR="00EF6273" w:rsidRPr="00D21105" w:rsidRDefault="00EF6273" w:rsidP="008748FD">
      <w:pPr>
        <w:pStyle w:val="Default"/>
        <w:jc w:val="both"/>
      </w:pPr>
    </w:p>
    <w:p w14:paraId="050EAC0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5. METODOLOGÍA</w:t>
      </w:r>
    </w:p>
    <w:p w14:paraId="1EE9DC0A"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0CAB3A27"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Para el desarrollo lo de la presente evaluación se lleva a cabo las siguientes actividades:</w:t>
      </w:r>
    </w:p>
    <w:p w14:paraId="1FE29C2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38E8722"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a. Solicitud de información relacionada ante la oficina de Planeación, revisión de los documentos publicados en la página web y de los demás soportes entregados por dicha dependencia.</w:t>
      </w:r>
    </w:p>
    <w:p w14:paraId="1DE3138F"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B721BD5"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b. Revisión del avance de las actividades del Plan Anticorrupción, de acuerdo con los soportes entregados por la oficina de Planeación.</w:t>
      </w:r>
    </w:p>
    <w:p w14:paraId="53A28DC6"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A08B23F" w14:textId="424F8F7D" w:rsidR="00BF6E02"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c. Elaboración del informe de seguimiento para su posterior publicación en la página web de la institución.</w:t>
      </w:r>
    </w:p>
    <w:p w14:paraId="2BA481BB" w14:textId="7FA28CE7" w:rsidR="00B674AD" w:rsidRPr="00D21105" w:rsidRDefault="00B674AD" w:rsidP="00B674AD">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5</w:t>
      </w:r>
    </w:p>
    <w:p w14:paraId="703A9B24" w14:textId="77777777" w:rsidR="00EF6273" w:rsidRDefault="00EF6273"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35EA9A5" w14:textId="77777777" w:rsidR="00EF6273" w:rsidRDefault="00EF6273"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EBF869D"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r w:rsidRPr="008B4D79">
        <w:rPr>
          <w:rFonts w:ascii="Arial" w:eastAsia="Times New Roman" w:hAnsi="Arial" w:cs="Arial"/>
          <w:b/>
          <w:sz w:val="24"/>
          <w:szCs w:val="24"/>
          <w:lang w:eastAsia="es-ES"/>
        </w:rPr>
        <w:t>6. RESULTADOS DEL SEGUIMIENTO</w:t>
      </w:r>
    </w:p>
    <w:p w14:paraId="549C0907"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b/>
          <w:sz w:val="24"/>
          <w:szCs w:val="24"/>
          <w:lang w:eastAsia="es-ES"/>
        </w:rPr>
      </w:pPr>
    </w:p>
    <w:p w14:paraId="01134323" w14:textId="7FC058FC"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La metodología descrita en la Estrategia para la construcción del Pla</w:t>
      </w:r>
      <w:r w:rsidR="007C3CB2">
        <w:rPr>
          <w:rFonts w:ascii="Arial" w:eastAsia="Times New Roman" w:hAnsi="Arial" w:cs="Arial"/>
          <w:sz w:val="24"/>
          <w:szCs w:val="24"/>
          <w:lang w:eastAsia="es-ES"/>
        </w:rPr>
        <w:t>n</w:t>
      </w:r>
      <w:r w:rsidR="007C3CB2" w:rsidRPr="007C3CB2">
        <w:rPr>
          <w:rFonts w:ascii="Arial" w:eastAsia="Times New Roman" w:hAnsi="Arial" w:cs="Arial"/>
          <w:sz w:val="24"/>
          <w:szCs w:val="24"/>
          <w:lang w:eastAsia="es-ES"/>
        </w:rPr>
        <w:t xml:space="preserve"> Anticorrupción y de Atención al Cliente de la</w:t>
      </w:r>
      <w:r w:rsidR="007C3CB2">
        <w:rPr>
          <w:rFonts w:ascii="Arial" w:eastAsia="Times New Roman" w:hAnsi="Arial" w:cs="Arial"/>
          <w:sz w:val="24"/>
          <w:szCs w:val="24"/>
          <w:lang w:eastAsia="es-ES"/>
        </w:rPr>
        <w:t xml:space="preserve"> Secretaria de Transparencia de</w:t>
      </w:r>
      <w:r w:rsidR="007E2E55">
        <w:rPr>
          <w:rFonts w:ascii="Arial" w:eastAsia="Times New Roman" w:hAnsi="Arial" w:cs="Arial"/>
          <w:sz w:val="24"/>
          <w:szCs w:val="24"/>
          <w:lang w:eastAsia="es-ES"/>
        </w:rPr>
        <w:t xml:space="preserve"> </w:t>
      </w:r>
      <w:r w:rsidRPr="008B4D79">
        <w:rPr>
          <w:rFonts w:ascii="Arial" w:eastAsia="Times New Roman" w:hAnsi="Arial" w:cs="Arial"/>
          <w:sz w:val="24"/>
          <w:szCs w:val="24"/>
          <w:lang w:eastAsia="es-ES"/>
        </w:rPr>
        <w:t>la Presidencia de la República, indica que el plan debe contener cuatro (4) componentes, como instrumento de tipo preventivo para el control de la gestión de la entidad. En ese sentido, el INTEP definió el P</w:t>
      </w:r>
      <w:r w:rsidR="009A1652">
        <w:rPr>
          <w:rFonts w:ascii="Arial" w:eastAsia="Times New Roman" w:hAnsi="Arial" w:cs="Arial"/>
          <w:sz w:val="24"/>
          <w:szCs w:val="24"/>
          <w:lang w:eastAsia="es-ES"/>
        </w:rPr>
        <w:t xml:space="preserve">lan Anticorrupción </w:t>
      </w:r>
      <w:r w:rsidR="007D73C0">
        <w:rPr>
          <w:rFonts w:ascii="Arial" w:eastAsia="Times New Roman" w:hAnsi="Arial" w:cs="Arial"/>
          <w:sz w:val="24"/>
          <w:szCs w:val="24"/>
          <w:lang w:eastAsia="es-ES"/>
        </w:rPr>
        <w:t>Vigencia 2018</w:t>
      </w:r>
      <w:r w:rsidRPr="008B4D79">
        <w:rPr>
          <w:rFonts w:ascii="Arial" w:eastAsia="Times New Roman" w:hAnsi="Arial" w:cs="Arial"/>
          <w:sz w:val="24"/>
          <w:szCs w:val="24"/>
          <w:lang w:eastAsia="es-ES"/>
        </w:rPr>
        <w:t>. Cabe anotar que el plan se encuentra publicado</w:t>
      </w:r>
      <w:r w:rsidR="009A1652">
        <w:rPr>
          <w:rFonts w:ascii="Arial" w:eastAsia="Times New Roman" w:hAnsi="Arial" w:cs="Arial"/>
          <w:sz w:val="24"/>
          <w:szCs w:val="24"/>
          <w:lang w:eastAsia="es-ES"/>
        </w:rPr>
        <w:t xml:space="preserve"> en la página web institucional, en cuanto a los aspectos técnicos se presentan las siguientes observaciones:</w:t>
      </w:r>
    </w:p>
    <w:p w14:paraId="5B035747" w14:textId="77777777" w:rsidR="009A1652" w:rsidRDefault="009A1652"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A38162A" w14:textId="0ED42122" w:rsidR="00890DD9" w:rsidRDefault="009A1652" w:rsidP="00890DD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1. </w:t>
      </w:r>
      <w:r w:rsidR="00890DD9">
        <w:rPr>
          <w:rFonts w:ascii="Arial" w:eastAsia="Times New Roman" w:hAnsi="Arial" w:cs="Arial"/>
          <w:sz w:val="24"/>
          <w:szCs w:val="24"/>
          <w:lang w:eastAsia="es-ES"/>
        </w:rPr>
        <w:t>Se requiere fortalecer el Plan institucional</w:t>
      </w:r>
      <w:r w:rsidR="002919B6">
        <w:rPr>
          <w:rFonts w:ascii="Arial" w:eastAsia="Times New Roman" w:hAnsi="Arial" w:cs="Arial"/>
          <w:sz w:val="24"/>
          <w:szCs w:val="24"/>
          <w:lang w:eastAsia="es-ES"/>
        </w:rPr>
        <w:t xml:space="preserve"> Anticorrupción y de Atención al Ciudadano,</w:t>
      </w:r>
      <w:r w:rsidR="00890DD9">
        <w:rPr>
          <w:rFonts w:ascii="Arial" w:eastAsia="Times New Roman" w:hAnsi="Arial" w:cs="Arial"/>
          <w:sz w:val="24"/>
          <w:szCs w:val="24"/>
          <w:lang w:eastAsia="es-ES"/>
        </w:rPr>
        <w:t xml:space="preserve"> mediante la implementación de los aspectos establecidos en las Guía </w:t>
      </w:r>
      <w:r w:rsidR="00890DD9" w:rsidRPr="00890DD9">
        <w:rPr>
          <w:rFonts w:ascii="Arial" w:eastAsia="Times New Roman" w:hAnsi="Arial" w:cs="Arial"/>
          <w:sz w:val="24"/>
          <w:szCs w:val="24"/>
          <w:lang w:eastAsia="es-ES"/>
        </w:rPr>
        <w:t>"Estrategias para la Construcción del Plan Anticorrupción y de Atención al Ciudadano- Versión 2".</w:t>
      </w:r>
      <w:r w:rsidR="00890DD9">
        <w:rPr>
          <w:rFonts w:ascii="Arial" w:eastAsia="Times New Roman" w:hAnsi="Arial" w:cs="Arial"/>
          <w:sz w:val="24"/>
          <w:szCs w:val="24"/>
          <w:lang w:eastAsia="es-ES"/>
        </w:rPr>
        <w:t xml:space="preserve"> En aspectos tales como</w:t>
      </w:r>
      <w:r w:rsidR="00900FC4">
        <w:rPr>
          <w:rFonts w:ascii="Arial" w:eastAsia="Times New Roman" w:hAnsi="Arial" w:cs="Arial"/>
          <w:sz w:val="24"/>
          <w:szCs w:val="24"/>
          <w:lang w:eastAsia="es-ES"/>
        </w:rPr>
        <w:t xml:space="preserve"> metas e</w:t>
      </w:r>
      <w:r w:rsidR="00890DD9">
        <w:rPr>
          <w:rFonts w:ascii="Arial" w:eastAsia="Times New Roman" w:hAnsi="Arial" w:cs="Arial"/>
          <w:sz w:val="24"/>
          <w:szCs w:val="24"/>
          <w:lang w:eastAsia="es-ES"/>
        </w:rPr>
        <w:t xml:space="preserve"> </w:t>
      </w:r>
      <w:r w:rsidR="00A61B41">
        <w:rPr>
          <w:rFonts w:ascii="Arial" w:eastAsia="Times New Roman" w:hAnsi="Arial" w:cs="Arial"/>
          <w:sz w:val="24"/>
          <w:szCs w:val="24"/>
          <w:lang w:eastAsia="es-ES"/>
        </w:rPr>
        <w:t xml:space="preserve">indicadores para realizar el seguimiento </w:t>
      </w:r>
      <w:r w:rsidR="007C033B">
        <w:rPr>
          <w:rFonts w:ascii="Arial" w:eastAsia="Times New Roman" w:hAnsi="Arial" w:cs="Arial"/>
          <w:sz w:val="24"/>
          <w:szCs w:val="24"/>
          <w:lang w:eastAsia="es-ES"/>
        </w:rPr>
        <w:t>cuantitativo</w:t>
      </w:r>
      <w:r w:rsidR="00A61B41">
        <w:rPr>
          <w:rFonts w:ascii="Arial" w:eastAsia="Times New Roman" w:hAnsi="Arial" w:cs="Arial"/>
          <w:sz w:val="24"/>
          <w:szCs w:val="24"/>
          <w:lang w:eastAsia="es-ES"/>
        </w:rPr>
        <w:t>.</w:t>
      </w:r>
    </w:p>
    <w:p w14:paraId="44B70041" w14:textId="77777777" w:rsidR="00890DD9" w:rsidRDefault="00890DD9" w:rsidP="00890DD9">
      <w:pPr>
        <w:widowControl w:val="0"/>
        <w:adjustRightInd w:val="0"/>
        <w:spacing w:after="0" w:line="240" w:lineRule="auto"/>
        <w:jc w:val="both"/>
        <w:textAlignment w:val="baseline"/>
        <w:rPr>
          <w:rFonts w:ascii="Arial" w:eastAsia="Times New Roman" w:hAnsi="Arial" w:cs="Arial"/>
          <w:sz w:val="24"/>
          <w:szCs w:val="24"/>
          <w:lang w:eastAsia="es-ES"/>
        </w:rPr>
      </w:pPr>
    </w:p>
    <w:p w14:paraId="3B91A3E4" w14:textId="0DE878B4" w:rsidR="00A61B41" w:rsidRPr="00A61B41" w:rsidRDefault="00890DD9" w:rsidP="00A61B41">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2. Refer</w:t>
      </w:r>
      <w:r w:rsidR="00D636AB">
        <w:rPr>
          <w:rFonts w:ascii="Arial" w:eastAsia="Times New Roman" w:hAnsi="Arial" w:cs="Arial"/>
          <w:sz w:val="24"/>
          <w:szCs w:val="24"/>
          <w:lang w:eastAsia="es-ES"/>
        </w:rPr>
        <w:t>en</w:t>
      </w:r>
      <w:r>
        <w:rPr>
          <w:rFonts w:ascii="Arial" w:eastAsia="Times New Roman" w:hAnsi="Arial" w:cs="Arial"/>
          <w:sz w:val="24"/>
          <w:szCs w:val="24"/>
          <w:lang w:eastAsia="es-ES"/>
        </w:rPr>
        <w:t>te a los Riesgos</w:t>
      </w:r>
      <w:r w:rsidR="001D0011">
        <w:rPr>
          <w:rFonts w:ascii="Arial" w:eastAsia="Times New Roman" w:hAnsi="Arial" w:cs="Arial"/>
          <w:sz w:val="24"/>
          <w:szCs w:val="24"/>
          <w:lang w:eastAsia="es-ES"/>
        </w:rPr>
        <w:t xml:space="preserve"> de corrupción se requiere</w:t>
      </w:r>
      <w:r>
        <w:rPr>
          <w:rFonts w:ascii="Arial" w:eastAsia="Times New Roman" w:hAnsi="Arial" w:cs="Arial"/>
          <w:sz w:val="24"/>
          <w:szCs w:val="24"/>
          <w:lang w:eastAsia="es-ES"/>
        </w:rPr>
        <w:t xml:space="preserve"> pro</w:t>
      </w:r>
      <w:r w:rsidR="00A61B41">
        <w:rPr>
          <w:rFonts w:ascii="Arial" w:eastAsia="Times New Roman" w:hAnsi="Arial" w:cs="Arial"/>
          <w:sz w:val="24"/>
          <w:szCs w:val="24"/>
          <w:lang w:eastAsia="es-ES"/>
        </w:rPr>
        <w:t xml:space="preserve">pender por una orientación a los líderes de proceso para </w:t>
      </w:r>
      <w:r w:rsidR="001D0011">
        <w:rPr>
          <w:rFonts w:ascii="Arial" w:eastAsia="Times New Roman" w:hAnsi="Arial" w:cs="Arial"/>
          <w:sz w:val="24"/>
          <w:szCs w:val="24"/>
          <w:lang w:eastAsia="es-ES"/>
        </w:rPr>
        <w:t xml:space="preserve">profundizar </w:t>
      </w:r>
      <w:r w:rsidR="00A61B41">
        <w:rPr>
          <w:rFonts w:ascii="Arial" w:eastAsia="Times New Roman" w:hAnsi="Arial" w:cs="Arial"/>
          <w:sz w:val="24"/>
          <w:szCs w:val="24"/>
          <w:lang w:eastAsia="es-ES"/>
        </w:rPr>
        <w:t xml:space="preserve">la metodología apropiada por la institución para la formulación de las políticas y estándares de definición de los riesgos de acuerdo lo estipulado en la </w:t>
      </w:r>
      <w:r w:rsidR="00207991">
        <w:rPr>
          <w:rFonts w:ascii="Arial" w:eastAsia="Times New Roman" w:hAnsi="Arial" w:cs="Arial"/>
          <w:sz w:val="24"/>
          <w:szCs w:val="24"/>
          <w:lang w:eastAsia="es-ES"/>
        </w:rPr>
        <w:t xml:space="preserve">"Guía para la Gestión del </w:t>
      </w:r>
      <w:r w:rsidR="00A61B41" w:rsidRPr="00A61B41">
        <w:rPr>
          <w:rFonts w:ascii="Arial" w:eastAsia="Times New Roman" w:hAnsi="Arial" w:cs="Arial"/>
          <w:sz w:val="24"/>
          <w:szCs w:val="24"/>
          <w:lang w:eastAsia="es-ES"/>
        </w:rPr>
        <w:t xml:space="preserve">Riesgo de Corrupción” </w:t>
      </w:r>
    </w:p>
    <w:p w14:paraId="5D493958" w14:textId="77777777" w:rsidR="00890DD9" w:rsidRPr="00890DD9" w:rsidRDefault="00A61B41" w:rsidP="00890DD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14:paraId="5D29C4CD" w14:textId="574351FD" w:rsid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De acuerdo con la metodología de</w:t>
      </w:r>
      <w:r w:rsidR="00A61B41">
        <w:rPr>
          <w:rFonts w:ascii="Arial" w:eastAsia="Times New Roman" w:hAnsi="Arial" w:cs="Arial"/>
          <w:sz w:val="24"/>
          <w:szCs w:val="24"/>
          <w:lang w:eastAsia="es-ES"/>
        </w:rPr>
        <w:t>finida en la Estrategia</w:t>
      </w:r>
      <w:r w:rsidRPr="008B4D79">
        <w:rPr>
          <w:rFonts w:ascii="Arial" w:eastAsia="Times New Roman" w:hAnsi="Arial" w:cs="Arial"/>
          <w:sz w:val="24"/>
          <w:szCs w:val="24"/>
          <w:lang w:eastAsia="es-ES"/>
        </w:rPr>
        <w:t>, para el seguimiento a realizar por la Oficina de Control Interno se emplea el Formato “Seguimiento a las Estrategias para la construcción del Plan Anticorrupción y de Atención al Ciudadano”. La verificación realizada por la OCI se realiza a partir del avance repo</w:t>
      </w:r>
      <w:r w:rsidR="007D73C0">
        <w:rPr>
          <w:rFonts w:ascii="Arial" w:eastAsia="Times New Roman" w:hAnsi="Arial" w:cs="Arial"/>
          <w:sz w:val="24"/>
          <w:szCs w:val="24"/>
          <w:lang w:eastAsia="es-ES"/>
        </w:rPr>
        <w:t>rtado al 30</w:t>
      </w:r>
      <w:r w:rsidR="002919B6">
        <w:rPr>
          <w:rFonts w:ascii="Arial" w:eastAsia="Times New Roman" w:hAnsi="Arial" w:cs="Arial"/>
          <w:sz w:val="24"/>
          <w:szCs w:val="24"/>
          <w:lang w:eastAsia="es-ES"/>
        </w:rPr>
        <w:t xml:space="preserve"> de </w:t>
      </w:r>
      <w:r w:rsidR="007D73C0">
        <w:rPr>
          <w:rFonts w:ascii="Arial" w:eastAsia="Times New Roman" w:hAnsi="Arial" w:cs="Arial"/>
          <w:sz w:val="24"/>
          <w:szCs w:val="24"/>
          <w:lang w:eastAsia="es-ES"/>
        </w:rPr>
        <w:t>abril</w:t>
      </w:r>
      <w:r w:rsidR="009A1652">
        <w:rPr>
          <w:rFonts w:ascii="Arial" w:eastAsia="Times New Roman" w:hAnsi="Arial" w:cs="Arial"/>
          <w:sz w:val="24"/>
          <w:szCs w:val="24"/>
          <w:lang w:eastAsia="es-ES"/>
        </w:rPr>
        <w:t xml:space="preserve"> de 201</w:t>
      </w:r>
      <w:r w:rsidR="007D73C0">
        <w:rPr>
          <w:rFonts w:ascii="Arial" w:eastAsia="Times New Roman" w:hAnsi="Arial" w:cs="Arial"/>
          <w:sz w:val="24"/>
          <w:szCs w:val="24"/>
          <w:lang w:eastAsia="es-ES"/>
        </w:rPr>
        <w:t>8</w:t>
      </w:r>
      <w:r w:rsidR="007E2E55">
        <w:rPr>
          <w:rFonts w:ascii="Arial" w:eastAsia="Times New Roman" w:hAnsi="Arial" w:cs="Arial"/>
          <w:sz w:val="24"/>
          <w:szCs w:val="24"/>
          <w:lang w:eastAsia="es-ES"/>
        </w:rPr>
        <w:t xml:space="preserve"> por </w:t>
      </w:r>
      <w:r w:rsidRPr="008B4D79">
        <w:rPr>
          <w:rFonts w:ascii="Arial" w:eastAsia="Times New Roman" w:hAnsi="Arial" w:cs="Arial"/>
          <w:sz w:val="24"/>
          <w:szCs w:val="24"/>
          <w:lang w:eastAsia="es-ES"/>
        </w:rPr>
        <w:t>la Oficina de Planeación. (Ver P13-PD-18).</w:t>
      </w:r>
    </w:p>
    <w:p w14:paraId="266FD287" w14:textId="77777777" w:rsidR="005531C7" w:rsidRDefault="005531C7"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5BDBD586" w14:textId="6F319980" w:rsidR="004818CE" w:rsidRDefault="00566B5C" w:rsidP="00C91C36">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Frente a la obligación de </w:t>
      </w:r>
      <w:r w:rsidR="00995E2D">
        <w:rPr>
          <w:rFonts w:ascii="Arial" w:eastAsia="Times New Roman" w:hAnsi="Arial" w:cs="Arial"/>
          <w:sz w:val="24"/>
          <w:szCs w:val="24"/>
          <w:lang w:eastAsia="es-ES"/>
        </w:rPr>
        <w:t>actualizar la s</w:t>
      </w:r>
      <w:r w:rsidRPr="00566B5C">
        <w:rPr>
          <w:rFonts w:ascii="Arial" w:eastAsia="Times New Roman" w:hAnsi="Arial" w:cs="Arial"/>
          <w:sz w:val="24"/>
          <w:szCs w:val="24"/>
          <w:lang w:eastAsia="es-ES"/>
        </w:rPr>
        <w:t>ección "Transparencia</w:t>
      </w:r>
      <w:r>
        <w:rPr>
          <w:rFonts w:ascii="Arial" w:eastAsia="Times New Roman" w:hAnsi="Arial" w:cs="Arial"/>
          <w:sz w:val="24"/>
          <w:szCs w:val="24"/>
          <w:lang w:eastAsia="es-ES"/>
        </w:rPr>
        <w:t xml:space="preserve"> </w:t>
      </w:r>
      <w:r w:rsidRPr="00566B5C">
        <w:rPr>
          <w:rFonts w:ascii="Arial" w:eastAsia="Times New Roman" w:hAnsi="Arial" w:cs="Arial"/>
          <w:sz w:val="24"/>
          <w:szCs w:val="24"/>
          <w:lang w:eastAsia="es-ES"/>
        </w:rPr>
        <w:t>y acceso a información pública" (Art. 12 y 13 Ley 1712 de</w:t>
      </w:r>
      <w:r>
        <w:rPr>
          <w:rFonts w:ascii="Arial" w:eastAsia="Times New Roman" w:hAnsi="Arial" w:cs="Arial"/>
          <w:sz w:val="24"/>
          <w:szCs w:val="24"/>
          <w:lang w:eastAsia="es-ES"/>
        </w:rPr>
        <w:t xml:space="preserve"> </w:t>
      </w:r>
      <w:r w:rsidRPr="00566B5C">
        <w:rPr>
          <w:rFonts w:ascii="Arial" w:eastAsia="Times New Roman" w:hAnsi="Arial" w:cs="Arial"/>
          <w:sz w:val="24"/>
          <w:szCs w:val="24"/>
          <w:lang w:eastAsia="es-ES"/>
        </w:rPr>
        <w:t>2014 y Art 4ª Dec</w:t>
      </w:r>
      <w:r>
        <w:rPr>
          <w:rFonts w:ascii="Arial" w:eastAsia="Times New Roman" w:hAnsi="Arial" w:cs="Arial"/>
          <w:sz w:val="24"/>
          <w:szCs w:val="24"/>
          <w:lang w:eastAsia="es-ES"/>
        </w:rPr>
        <w:t>reto Reglamentario 103 de 2015), se verificaron los siguientes avances:</w:t>
      </w:r>
    </w:p>
    <w:p w14:paraId="5C20B987" w14:textId="77777777" w:rsid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6E7A6288" w14:textId="62BA699F" w:rsidR="00C91C36" w:rsidRP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r w:rsidRPr="00C91C36">
        <w:rPr>
          <w:rFonts w:ascii="Arial" w:eastAsia="Times New Roman" w:hAnsi="Arial" w:cs="Arial"/>
          <w:sz w:val="24"/>
          <w:szCs w:val="24"/>
          <w:lang w:eastAsia="es-ES"/>
        </w:rPr>
        <w:t>1.</w:t>
      </w:r>
      <w:r>
        <w:rPr>
          <w:rFonts w:ascii="Arial" w:eastAsia="Times New Roman" w:hAnsi="Arial" w:cs="Arial"/>
          <w:sz w:val="24"/>
          <w:szCs w:val="24"/>
          <w:lang w:eastAsia="es-ES"/>
        </w:rPr>
        <w:t xml:space="preserve"> La Ins</w:t>
      </w:r>
      <w:r w:rsidR="00362D90">
        <w:rPr>
          <w:rFonts w:ascii="Arial" w:eastAsia="Times New Roman" w:hAnsi="Arial" w:cs="Arial"/>
          <w:sz w:val="24"/>
          <w:szCs w:val="24"/>
          <w:lang w:eastAsia="es-ES"/>
        </w:rPr>
        <w:t>t</w:t>
      </w:r>
      <w:r>
        <w:rPr>
          <w:rFonts w:ascii="Arial" w:eastAsia="Times New Roman" w:hAnsi="Arial" w:cs="Arial"/>
          <w:sz w:val="24"/>
          <w:szCs w:val="24"/>
          <w:lang w:eastAsia="es-ES"/>
        </w:rPr>
        <w:t>itución inició la adopción del Decreto 1499 de 2017, mediante la Resolución Rectoral Nº 447 del</w:t>
      </w:r>
      <w:r w:rsidR="00362D90">
        <w:rPr>
          <w:rFonts w:ascii="Arial" w:eastAsia="Times New Roman" w:hAnsi="Arial" w:cs="Arial"/>
          <w:sz w:val="24"/>
          <w:szCs w:val="24"/>
          <w:lang w:eastAsia="es-ES"/>
        </w:rPr>
        <w:t xml:space="preserve"> 22 de febrero de 2018, por medio de la cual se adopta el Modelo Integrado de Planeación y Gestión y se crea el comité Institucional de Gestión y Desempeño del INTEP.</w:t>
      </w:r>
    </w:p>
    <w:p w14:paraId="6B43EA26" w14:textId="77777777" w:rsid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6D2A51BF" w14:textId="09673418" w:rsidR="00256355" w:rsidRPr="00D21105" w:rsidRDefault="00256355" w:rsidP="00256355">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6</w:t>
      </w:r>
    </w:p>
    <w:p w14:paraId="5CDAC3DA" w14:textId="77777777" w:rsidR="00C91C36" w:rsidRPr="00C91C36" w:rsidRDefault="00C91C36" w:rsidP="00C91C36">
      <w:pPr>
        <w:widowControl w:val="0"/>
        <w:adjustRightInd w:val="0"/>
        <w:spacing w:after="0" w:line="240" w:lineRule="auto"/>
        <w:jc w:val="both"/>
        <w:textAlignment w:val="baseline"/>
        <w:rPr>
          <w:rFonts w:ascii="Arial" w:eastAsia="Times New Roman" w:hAnsi="Arial" w:cs="Arial"/>
          <w:sz w:val="24"/>
          <w:szCs w:val="24"/>
          <w:lang w:eastAsia="es-ES"/>
        </w:rPr>
      </w:pPr>
    </w:p>
    <w:p w14:paraId="0F8AA389" w14:textId="3224135E" w:rsidR="009B3566" w:rsidRDefault="009B3566" w:rsidP="00C92E7A">
      <w:pPr>
        <w:pStyle w:val="Textoindependiente"/>
        <w:numPr>
          <w:ilvl w:val="0"/>
          <w:numId w:val="1"/>
        </w:numPr>
        <w:ind w:left="284" w:hanging="284"/>
        <w:rPr>
          <w:szCs w:val="24"/>
        </w:rPr>
      </w:pPr>
      <w:r w:rsidRPr="009B3566">
        <w:rPr>
          <w:szCs w:val="24"/>
        </w:rPr>
        <w:t>En cumplimiento a la política sobre transparencia institucional</w:t>
      </w:r>
      <w:r w:rsidR="005C27C2">
        <w:rPr>
          <w:szCs w:val="24"/>
        </w:rPr>
        <w:t>, se ha fortalecido</w:t>
      </w:r>
      <w:r w:rsidRPr="009B3566">
        <w:rPr>
          <w:szCs w:val="24"/>
        </w:rPr>
        <w:t xml:space="preserve"> el Esquema de la Información y Comunicación interna y externa, </w:t>
      </w:r>
      <w:r w:rsidR="005C27C2">
        <w:rPr>
          <w:szCs w:val="24"/>
        </w:rPr>
        <w:t>mediante la aplicación de los siguientes componentes</w:t>
      </w:r>
      <w:r w:rsidRPr="009B3566">
        <w:rPr>
          <w:szCs w:val="24"/>
        </w:rPr>
        <w:t xml:space="preserve"> </w:t>
      </w:r>
      <w:r w:rsidR="00C92E7A">
        <w:rPr>
          <w:szCs w:val="24"/>
        </w:rPr>
        <w:t>en la página web institucional:</w:t>
      </w:r>
    </w:p>
    <w:p w14:paraId="25663B1B" w14:textId="77777777" w:rsidR="00D21F12" w:rsidRDefault="00D21F12" w:rsidP="00203990">
      <w:pPr>
        <w:pStyle w:val="Textoindependiente"/>
        <w:ind w:left="567"/>
        <w:rPr>
          <w:szCs w:val="24"/>
        </w:rPr>
      </w:pPr>
    </w:p>
    <w:p w14:paraId="0C741B27" w14:textId="4A168BCB" w:rsidR="009B3566" w:rsidRDefault="009B3566" w:rsidP="009B3566">
      <w:pPr>
        <w:pStyle w:val="Textoindependiente"/>
        <w:numPr>
          <w:ilvl w:val="0"/>
          <w:numId w:val="2"/>
        </w:numPr>
        <w:rPr>
          <w:szCs w:val="24"/>
        </w:rPr>
      </w:pPr>
      <w:r>
        <w:rPr>
          <w:szCs w:val="24"/>
        </w:rPr>
        <w:t>Sistema de Sugerencias, Quejas y Reclamos</w:t>
      </w:r>
    </w:p>
    <w:p w14:paraId="14743B60" w14:textId="1D9D17CC" w:rsidR="009B3566" w:rsidRDefault="009B3566" w:rsidP="009B3566">
      <w:pPr>
        <w:pStyle w:val="Textoindependiente"/>
        <w:numPr>
          <w:ilvl w:val="0"/>
          <w:numId w:val="2"/>
        </w:numPr>
        <w:rPr>
          <w:szCs w:val="24"/>
        </w:rPr>
      </w:pPr>
      <w:r>
        <w:rPr>
          <w:szCs w:val="24"/>
        </w:rPr>
        <w:t>Encuestas de satisfacción</w:t>
      </w:r>
    </w:p>
    <w:p w14:paraId="5DF63314" w14:textId="50C54EE9" w:rsidR="00D21F12" w:rsidRDefault="00D21F12" w:rsidP="009B3566">
      <w:pPr>
        <w:pStyle w:val="Textoindependiente"/>
        <w:numPr>
          <w:ilvl w:val="0"/>
          <w:numId w:val="2"/>
        </w:numPr>
        <w:rPr>
          <w:szCs w:val="24"/>
        </w:rPr>
      </w:pPr>
      <w:r>
        <w:rPr>
          <w:szCs w:val="24"/>
        </w:rPr>
        <w:t>Transparencia y Acceso a la Información Pública</w:t>
      </w:r>
    </w:p>
    <w:p w14:paraId="76D5FB71" w14:textId="1D62491D" w:rsidR="003677FA" w:rsidRDefault="003677FA" w:rsidP="009B3566">
      <w:pPr>
        <w:pStyle w:val="Textoindependiente"/>
        <w:numPr>
          <w:ilvl w:val="0"/>
          <w:numId w:val="2"/>
        </w:numPr>
        <w:rPr>
          <w:szCs w:val="24"/>
        </w:rPr>
      </w:pPr>
      <w:r>
        <w:rPr>
          <w:szCs w:val="24"/>
        </w:rPr>
        <w:t>Gestión Documental</w:t>
      </w:r>
    </w:p>
    <w:p w14:paraId="703ADDF7" w14:textId="55DE5F00" w:rsidR="003677FA" w:rsidRDefault="003677FA" w:rsidP="009B3566">
      <w:pPr>
        <w:pStyle w:val="Textoindependiente"/>
        <w:numPr>
          <w:ilvl w:val="0"/>
          <w:numId w:val="2"/>
        </w:numPr>
        <w:rPr>
          <w:szCs w:val="24"/>
        </w:rPr>
      </w:pPr>
      <w:r>
        <w:rPr>
          <w:szCs w:val="24"/>
        </w:rPr>
        <w:t>Rendición de Cuentas a la Ciudadanía</w:t>
      </w:r>
    </w:p>
    <w:p w14:paraId="29FC79EE" w14:textId="59676A9A" w:rsidR="003677FA" w:rsidRDefault="003677FA" w:rsidP="009B3566">
      <w:pPr>
        <w:pStyle w:val="Textoindependiente"/>
        <w:numPr>
          <w:ilvl w:val="0"/>
          <w:numId w:val="2"/>
        </w:numPr>
        <w:rPr>
          <w:szCs w:val="24"/>
        </w:rPr>
      </w:pPr>
      <w:r>
        <w:rPr>
          <w:szCs w:val="24"/>
        </w:rPr>
        <w:t xml:space="preserve">Boletín Estadístico </w:t>
      </w:r>
      <w:r w:rsidR="00D26834">
        <w:rPr>
          <w:szCs w:val="24"/>
        </w:rPr>
        <w:t>y de Indicadores – vigencia 2016</w:t>
      </w:r>
    </w:p>
    <w:p w14:paraId="70A8FA8C" w14:textId="08372390" w:rsidR="003677FA" w:rsidRDefault="003677FA" w:rsidP="009B3566">
      <w:pPr>
        <w:pStyle w:val="Textoindependiente"/>
        <w:numPr>
          <w:ilvl w:val="0"/>
          <w:numId w:val="2"/>
        </w:numPr>
        <w:rPr>
          <w:szCs w:val="24"/>
        </w:rPr>
      </w:pPr>
      <w:r>
        <w:rPr>
          <w:szCs w:val="24"/>
        </w:rPr>
        <w:t>Redes sociales:</w:t>
      </w:r>
    </w:p>
    <w:p w14:paraId="2226EB47" w14:textId="77777777" w:rsidR="00557EDA" w:rsidRDefault="00557EDA" w:rsidP="00557EDA">
      <w:pPr>
        <w:pStyle w:val="Textoindependiente"/>
        <w:ind w:left="720"/>
        <w:rPr>
          <w:szCs w:val="24"/>
        </w:rPr>
      </w:pPr>
    </w:p>
    <w:p w14:paraId="3B06A00F" w14:textId="107FF0BB" w:rsidR="003677FA" w:rsidRDefault="00EC685F" w:rsidP="003677FA">
      <w:pPr>
        <w:pStyle w:val="Textoindependiente"/>
        <w:numPr>
          <w:ilvl w:val="0"/>
          <w:numId w:val="3"/>
        </w:numPr>
        <w:rPr>
          <w:sz w:val="20"/>
          <w:szCs w:val="20"/>
        </w:rPr>
      </w:pPr>
      <w:hyperlink r:id="rId8" w:history="1">
        <w:r w:rsidR="003677FA" w:rsidRPr="00926E02">
          <w:rPr>
            <w:rStyle w:val="Hipervnculo"/>
            <w:sz w:val="20"/>
            <w:szCs w:val="20"/>
          </w:rPr>
          <w:t>https://www.youtube.com/channel/UCQNXtGRkQ2vh5JUxo6l_1QQ</w:t>
        </w:r>
      </w:hyperlink>
    </w:p>
    <w:p w14:paraId="2ED0694E" w14:textId="3F20BD59" w:rsidR="003677FA" w:rsidRDefault="00EC685F" w:rsidP="003677FA">
      <w:pPr>
        <w:pStyle w:val="Textoindependiente"/>
        <w:numPr>
          <w:ilvl w:val="0"/>
          <w:numId w:val="3"/>
        </w:numPr>
        <w:rPr>
          <w:sz w:val="20"/>
          <w:szCs w:val="20"/>
        </w:rPr>
      </w:pPr>
      <w:hyperlink r:id="rId9" w:history="1">
        <w:r w:rsidR="003677FA" w:rsidRPr="00926E02">
          <w:rPr>
            <w:rStyle w:val="Hipervnculo"/>
            <w:sz w:val="20"/>
            <w:szCs w:val="20"/>
          </w:rPr>
          <w:t>https://twitter.com/INTEPRoldanillo</w:t>
        </w:r>
      </w:hyperlink>
    </w:p>
    <w:p w14:paraId="798EC4FE" w14:textId="643E949D" w:rsidR="003677FA" w:rsidRDefault="003677FA" w:rsidP="003677FA">
      <w:pPr>
        <w:pStyle w:val="Textoindependiente"/>
        <w:numPr>
          <w:ilvl w:val="0"/>
          <w:numId w:val="3"/>
        </w:numPr>
        <w:rPr>
          <w:sz w:val="20"/>
          <w:szCs w:val="20"/>
        </w:rPr>
      </w:pPr>
      <w:r w:rsidRPr="003677FA">
        <w:rPr>
          <w:sz w:val="20"/>
          <w:szCs w:val="20"/>
        </w:rPr>
        <w:t>plus.google.com/+</w:t>
      </w:r>
      <w:proofErr w:type="spellStart"/>
      <w:r w:rsidRPr="003677FA">
        <w:rPr>
          <w:sz w:val="20"/>
          <w:szCs w:val="20"/>
        </w:rPr>
        <w:t>inteproldanillo</w:t>
      </w:r>
      <w:proofErr w:type="spellEnd"/>
    </w:p>
    <w:p w14:paraId="74F00C41" w14:textId="18F4D699" w:rsidR="00E0541F" w:rsidRDefault="00EC685F" w:rsidP="00E0541F">
      <w:pPr>
        <w:pStyle w:val="Textoindependiente"/>
        <w:numPr>
          <w:ilvl w:val="0"/>
          <w:numId w:val="3"/>
        </w:numPr>
        <w:rPr>
          <w:sz w:val="20"/>
          <w:szCs w:val="20"/>
        </w:rPr>
      </w:pPr>
      <w:hyperlink r:id="rId10" w:history="1">
        <w:r w:rsidR="00E0541F" w:rsidRPr="00926E02">
          <w:rPr>
            <w:rStyle w:val="Hipervnculo"/>
            <w:sz w:val="20"/>
            <w:szCs w:val="20"/>
          </w:rPr>
          <w:t>https://www.facebook.com/intep.edu.co</w:t>
        </w:r>
      </w:hyperlink>
    </w:p>
    <w:p w14:paraId="77CBF86D" w14:textId="77777777" w:rsidR="00203990" w:rsidRDefault="00203990" w:rsidP="00203990">
      <w:pPr>
        <w:pStyle w:val="Textoindependiente"/>
        <w:ind w:left="1440"/>
        <w:rPr>
          <w:sz w:val="20"/>
          <w:szCs w:val="20"/>
        </w:rPr>
      </w:pPr>
    </w:p>
    <w:p w14:paraId="44F7CCE8" w14:textId="3CC305F9" w:rsidR="00557EDA" w:rsidRDefault="00203990" w:rsidP="00203990">
      <w:pPr>
        <w:pStyle w:val="Textoindependiente"/>
        <w:numPr>
          <w:ilvl w:val="0"/>
          <w:numId w:val="5"/>
        </w:numPr>
        <w:rPr>
          <w:szCs w:val="24"/>
        </w:rPr>
      </w:pPr>
      <w:r w:rsidRPr="00203990">
        <w:rPr>
          <w:szCs w:val="24"/>
        </w:rPr>
        <w:t>Proceso de Comunicaciones</w:t>
      </w:r>
    </w:p>
    <w:p w14:paraId="09F56C46" w14:textId="77777777" w:rsidR="00E5486C" w:rsidRDefault="00E5486C" w:rsidP="00E5486C">
      <w:pPr>
        <w:pStyle w:val="Textoindependiente"/>
        <w:rPr>
          <w:szCs w:val="24"/>
        </w:rPr>
      </w:pPr>
    </w:p>
    <w:p w14:paraId="6BB706DE" w14:textId="586943C6" w:rsidR="001D1C6F" w:rsidRDefault="00C91C36" w:rsidP="00E5486C">
      <w:pPr>
        <w:pStyle w:val="Textoindependiente"/>
        <w:rPr>
          <w:szCs w:val="24"/>
        </w:rPr>
      </w:pPr>
      <w:r>
        <w:rPr>
          <w:szCs w:val="24"/>
        </w:rPr>
        <w:t>Se presentó el rediseño de l</w:t>
      </w:r>
      <w:r w:rsidR="00E5486C">
        <w:rPr>
          <w:szCs w:val="24"/>
        </w:rPr>
        <w:t xml:space="preserve">a </w:t>
      </w:r>
      <w:r>
        <w:rPr>
          <w:szCs w:val="24"/>
        </w:rPr>
        <w:t>página web institucional</w:t>
      </w:r>
      <w:proofErr w:type="gramStart"/>
      <w:r>
        <w:rPr>
          <w:szCs w:val="24"/>
        </w:rPr>
        <w:t>,  acogiendo</w:t>
      </w:r>
      <w:proofErr w:type="gramEnd"/>
      <w:r w:rsidR="00E5486C">
        <w:rPr>
          <w:szCs w:val="24"/>
        </w:rPr>
        <w:t xml:space="preserve"> los parámetros de modernidad y dar cumplimiento con el estándar global de la información</w:t>
      </w:r>
      <w:r>
        <w:rPr>
          <w:szCs w:val="24"/>
        </w:rPr>
        <w:t xml:space="preserve"> y la normatividad aplicable al INTEP.</w:t>
      </w:r>
    </w:p>
    <w:p w14:paraId="2D094AAA" w14:textId="77777777" w:rsidR="008557F6" w:rsidRDefault="008557F6" w:rsidP="008557F6">
      <w:pPr>
        <w:rPr>
          <w:rFonts w:ascii="Arial" w:eastAsia="Times New Roman" w:hAnsi="Arial" w:cs="Arial"/>
          <w:sz w:val="24"/>
          <w:szCs w:val="24"/>
          <w:lang w:eastAsia="es-ES"/>
        </w:rPr>
      </w:pPr>
    </w:p>
    <w:p w14:paraId="1B9D115E" w14:textId="078A2A1D" w:rsidR="006F73E9" w:rsidRPr="009B3566" w:rsidRDefault="00D26834" w:rsidP="00EB228C">
      <w:pPr>
        <w:pStyle w:val="Textoindependiente"/>
        <w:numPr>
          <w:ilvl w:val="0"/>
          <w:numId w:val="1"/>
        </w:numPr>
        <w:ind w:left="567" w:hanging="567"/>
        <w:rPr>
          <w:szCs w:val="24"/>
        </w:rPr>
      </w:pPr>
      <w:r>
        <w:rPr>
          <w:szCs w:val="24"/>
        </w:rPr>
        <w:t>S</w:t>
      </w:r>
      <w:r w:rsidR="00256355">
        <w:rPr>
          <w:szCs w:val="24"/>
        </w:rPr>
        <w:t>e verificó</w:t>
      </w:r>
      <w:r w:rsidR="00557EDA">
        <w:rPr>
          <w:szCs w:val="24"/>
        </w:rPr>
        <w:t xml:space="preserve"> la a</w:t>
      </w:r>
      <w:r w:rsidR="00C4024A" w:rsidRPr="009B3566">
        <w:rPr>
          <w:szCs w:val="24"/>
        </w:rPr>
        <w:t>plicación de la Resolución 12</w:t>
      </w:r>
      <w:r w:rsidR="0010329A" w:rsidRPr="009B3566">
        <w:rPr>
          <w:szCs w:val="24"/>
        </w:rPr>
        <w:t>20 de 2016, mediante la cual el Ministerio de Educación Nacional, regula la publicidad que realizan las instituciones de Educación Superior.</w:t>
      </w:r>
    </w:p>
    <w:p w14:paraId="73AFF87F" w14:textId="77777777" w:rsidR="00CE2147" w:rsidRPr="009B3566" w:rsidRDefault="00CE2147" w:rsidP="00CE2147">
      <w:pPr>
        <w:pStyle w:val="Prrafodelista"/>
        <w:rPr>
          <w:rFonts w:ascii="Arial" w:hAnsi="Arial" w:cs="Arial"/>
          <w:sz w:val="24"/>
          <w:szCs w:val="24"/>
        </w:rPr>
      </w:pPr>
    </w:p>
    <w:p w14:paraId="40DD0690" w14:textId="49A7B522" w:rsidR="00CE2147" w:rsidRDefault="00C92E7A" w:rsidP="00EB228C">
      <w:pPr>
        <w:pStyle w:val="Textoindependiente"/>
        <w:numPr>
          <w:ilvl w:val="0"/>
          <w:numId w:val="1"/>
        </w:numPr>
        <w:ind w:left="567" w:hanging="567"/>
        <w:rPr>
          <w:szCs w:val="24"/>
        </w:rPr>
      </w:pPr>
      <w:r>
        <w:rPr>
          <w:szCs w:val="24"/>
        </w:rPr>
        <w:t>Están en revisión por parte del Departamento Administrativo de la Función Pública, los</w:t>
      </w:r>
      <w:r w:rsidR="00EE218E">
        <w:rPr>
          <w:szCs w:val="24"/>
        </w:rPr>
        <w:t xml:space="preserve"> nueve</w:t>
      </w:r>
      <w:r>
        <w:rPr>
          <w:szCs w:val="24"/>
        </w:rPr>
        <w:t xml:space="preserve"> trámites estandarizados en el INT</w:t>
      </w:r>
      <w:r w:rsidR="00D21F12">
        <w:rPr>
          <w:szCs w:val="24"/>
        </w:rPr>
        <w:t>EP.</w:t>
      </w:r>
    </w:p>
    <w:p w14:paraId="18F97231" w14:textId="77777777" w:rsidR="00E04AA7" w:rsidRDefault="00E04AA7" w:rsidP="00E04AA7">
      <w:pPr>
        <w:pStyle w:val="Prrafodelista"/>
        <w:rPr>
          <w:szCs w:val="24"/>
        </w:rPr>
      </w:pPr>
    </w:p>
    <w:p w14:paraId="39600725" w14:textId="7F9B8A0B" w:rsidR="00D65715" w:rsidRPr="00247180" w:rsidRDefault="003B46C4" w:rsidP="00EB228C">
      <w:pPr>
        <w:pStyle w:val="Textoindependiente"/>
        <w:numPr>
          <w:ilvl w:val="0"/>
          <w:numId w:val="1"/>
        </w:numPr>
        <w:ind w:left="567" w:hanging="567"/>
        <w:rPr>
          <w:szCs w:val="24"/>
        </w:rPr>
      </w:pPr>
      <w:r>
        <w:t>El Código de Buen Gobierno del Instituto de Educación Técnica Profesional de Roldanillo, fue modificado med</w:t>
      </w:r>
      <w:r w:rsidR="00256355">
        <w:t>iante la Resolución 132 de 2017, incluye las Políticas Institucionales las cuales requieren ser revisadas y complementadas de acuerdo a lo establecido en la planeación estratégica.</w:t>
      </w:r>
    </w:p>
    <w:p w14:paraId="35078732" w14:textId="77777777" w:rsidR="00247180" w:rsidRDefault="00247180" w:rsidP="00247180">
      <w:pPr>
        <w:pStyle w:val="Prrafodelista"/>
        <w:rPr>
          <w:szCs w:val="24"/>
        </w:rPr>
      </w:pPr>
    </w:p>
    <w:p w14:paraId="7CDA5789" w14:textId="130DBC77" w:rsidR="00247180" w:rsidRPr="00D21105" w:rsidRDefault="00247180" w:rsidP="00247180">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7</w:t>
      </w:r>
    </w:p>
    <w:p w14:paraId="10359FAD" w14:textId="77777777" w:rsidR="003B46C4" w:rsidRPr="00247180" w:rsidRDefault="003B46C4" w:rsidP="00247180">
      <w:pPr>
        <w:rPr>
          <w:szCs w:val="24"/>
        </w:rPr>
      </w:pPr>
    </w:p>
    <w:p w14:paraId="0DBEB30B" w14:textId="5D715B2E" w:rsidR="001D1C6F" w:rsidRPr="009103CE" w:rsidRDefault="001D1C6F" w:rsidP="001D1C6F">
      <w:pPr>
        <w:pStyle w:val="Textoindependiente"/>
        <w:numPr>
          <w:ilvl w:val="0"/>
          <w:numId w:val="1"/>
        </w:numPr>
        <w:tabs>
          <w:tab w:val="clear" w:pos="5039"/>
          <w:tab w:val="num" w:pos="4679"/>
        </w:tabs>
        <w:ind w:left="426" w:hanging="426"/>
        <w:rPr>
          <w:szCs w:val="24"/>
        </w:rPr>
      </w:pPr>
      <w:r w:rsidRPr="009103CE">
        <w:rPr>
          <w:szCs w:val="24"/>
        </w:rPr>
        <w:t>El Reporte de Cumplimiento para el periodo 2017</w:t>
      </w:r>
      <w:r w:rsidRPr="009103CE">
        <w:rPr>
          <w:szCs w:val="24"/>
          <w:lang w:val="es-ES"/>
        </w:rPr>
        <w:t xml:space="preserve"> -</w:t>
      </w:r>
      <w:r w:rsidRPr="009103CE">
        <w:rPr>
          <w:szCs w:val="24"/>
        </w:rPr>
        <w:t xml:space="preserve"> Semestre 1, </w:t>
      </w:r>
      <w:r w:rsidRPr="009103CE">
        <w:rPr>
          <w:szCs w:val="24"/>
          <w:lang w:val="es-ES"/>
        </w:rPr>
        <w:t>evaluado por la Procuraduría General de la Nación y presentado</w:t>
      </w:r>
      <w:r w:rsidR="00600E95" w:rsidRPr="009103CE">
        <w:rPr>
          <w:szCs w:val="24"/>
          <w:lang w:val="es-ES"/>
        </w:rPr>
        <w:t xml:space="preserve"> por la oficina de control interno</w:t>
      </w:r>
      <w:r w:rsidRPr="009103CE">
        <w:rPr>
          <w:szCs w:val="24"/>
          <w:lang w:val="es-ES"/>
        </w:rPr>
        <w:t xml:space="preserve"> el 29 de junio de 2017, </w:t>
      </w:r>
      <w:r w:rsidRPr="009103CE">
        <w:rPr>
          <w:szCs w:val="24"/>
        </w:rPr>
        <w:t>dio</w:t>
      </w:r>
      <w:r w:rsidRPr="009103CE">
        <w:rPr>
          <w:szCs w:val="24"/>
          <w:lang w:val="es-ES"/>
        </w:rPr>
        <w:t xml:space="preserve"> como resultado</w:t>
      </w:r>
      <w:r w:rsidRPr="009103CE">
        <w:rPr>
          <w:szCs w:val="24"/>
        </w:rPr>
        <w:t xml:space="preserve"> </w:t>
      </w:r>
      <w:r w:rsidRPr="009103CE">
        <w:rPr>
          <w:szCs w:val="24"/>
          <w:lang w:val="es-ES"/>
        </w:rPr>
        <w:t>un puntaje</w:t>
      </w:r>
      <w:r w:rsidRPr="009103CE">
        <w:rPr>
          <w:szCs w:val="24"/>
        </w:rPr>
        <w:t xml:space="preserve"> de 83</w:t>
      </w:r>
      <w:r w:rsidRPr="009103CE">
        <w:rPr>
          <w:szCs w:val="24"/>
          <w:lang w:val="es-ES"/>
        </w:rPr>
        <w:t xml:space="preserve"> sobre 100</w:t>
      </w:r>
      <w:r w:rsidRPr="009103CE">
        <w:rPr>
          <w:szCs w:val="24"/>
        </w:rPr>
        <w:t xml:space="preserve">, lo que indica que se requiere ajustar y completar la información requerida por la </w:t>
      </w:r>
      <w:r w:rsidR="00062760" w:rsidRPr="009103CE">
        <w:rPr>
          <w:szCs w:val="24"/>
        </w:rPr>
        <w:t>Ley 1712 de 2014</w:t>
      </w:r>
      <w:r w:rsidR="00EE218E" w:rsidRPr="009103CE">
        <w:rPr>
          <w:szCs w:val="24"/>
        </w:rPr>
        <w:t xml:space="preserve">, Ley </w:t>
      </w:r>
      <w:r w:rsidR="00062760" w:rsidRPr="009103CE">
        <w:rPr>
          <w:szCs w:val="24"/>
        </w:rPr>
        <w:t>190 de 1995</w:t>
      </w:r>
      <w:r w:rsidR="00EE218E" w:rsidRPr="009103CE">
        <w:rPr>
          <w:szCs w:val="24"/>
        </w:rPr>
        <w:t xml:space="preserve">, Ley </w:t>
      </w:r>
      <w:r w:rsidR="00062760" w:rsidRPr="009103CE">
        <w:rPr>
          <w:szCs w:val="24"/>
        </w:rPr>
        <w:t xml:space="preserve">1474 de 2012, Decretos 2609 de 2012, 1081 de 2015, </w:t>
      </w:r>
      <w:r w:rsidRPr="009103CE">
        <w:rPr>
          <w:szCs w:val="24"/>
        </w:rPr>
        <w:t xml:space="preserve">para ser publicada en la página web institucional. </w:t>
      </w:r>
      <w:r w:rsidR="00256355" w:rsidRPr="009103CE">
        <w:rPr>
          <w:szCs w:val="24"/>
        </w:rPr>
        <w:t>Según la evaluación realizada por la oficina de control Interno, durante el primer trimestre de 2018,no se evidencia avance en los siguientes aspectos:</w:t>
      </w:r>
    </w:p>
    <w:p w14:paraId="599D951A" w14:textId="77777777" w:rsidR="00247180" w:rsidRDefault="00247180" w:rsidP="00247180">
      <w:pPr>
        <w:pStyle w:val="Textoindependiente"/>
        <w:rPr>
          <w:szCs w:val="24"/>
        </w:rPr>
      </w:pPr>
    </w:p>
    <w:p w14:paraId="1D53B1A8" w14:textId="6AAFC044" w:rsidR="00247180" w:rsidRPr="00B924AF" w:rsidRDefault="00247180" w:rsidP="00247180">
      <w:pPr>
        <w:pStyle w:val="Textoindependiente"/>
        <w:rPr>
          <w:b/>
          <w:sz w:val="22"/>
          <w:szCs w:val="22"/>
        </w:rPr>
      </w:pPr>
      <w:r w:rsidRPr="00B924AF">
        <w:rPr>
          <w:b/>
          <w:sz w:val="22"/>
          <w:szCs w:val="22"/>
        </w:rPr>
        <w:t>ASPECTO: DATOS ABIERTOS Y OTROS</w:t>
      </w:r>
    </w:p>
    <w:p w14:paraId="736FE1EB" w14:textId="77777777" w:rsidR="00247180" w:rsidRPr="00247180" w:rsidRDefault="00247180" w:rsidP="00247180">
      <w:pPr>
        <w:pStyle w:val="Textoindependiente"/>
        <w:rPr>
          <w:b/>
          <w:szCs w:val="24"/>
        </w:rPr>
      </w:pPr>
    </w:p>
    <w:tbl>
      <w:tblPr>
        <w:tblW w:w="9158" w:type="dxa"/>
        <w:tblCellMar>
          <w:left w:w="70" w:type="dxa"/>
          <w:right w:w="70" w:type="dxa"/>
        </w:tblCellMar>
        <w:tblLook w:val="04A0" w:firstRow="1" w:lastRow="0" w:firstColumn="1" w:lastColumn="0" w:noHBand="0" w:noVBand="1"/>
      </w:tblPr>
      <w:tblGrid>
        <w:gridCol w:w="4642"/>
        <w:gridCol w:w="2170"/>
        <w:gridCol w:w="2346"/>
      </w:tblGrid>
      <w:tr w:rsidR="00247180" w:rsidRPr="00247180" w14:paraId="680F8378" w14:textId="77777777" w:rsidTr="0072707C">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0509701"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ASPECTO  EVALUADO LEY 1712 DE 2014</w:t>
            </w:r>
          </w:p>
        </w:tc>
        <w:tc>
          <w:tcPr>
            <w:tcW w:w="21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BDC360" w14:textId="77777777" w:rsidR="00247180" w:rsidRPr="00247180" w:rsidRDefault="00247180" w:rsidP="00247180">
            <w:pPr>
              <w:spacing w:after="0" w:line="240" w:lineRule="auto"/>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OBSERVACIÓ</w:t>
            </w:r>
            <w:r w:rsidRPr="00247180">
              <w:rPr>
                <w:rFonts w:ascii="Arial" w:eastAsia="Times New Roman" w:hAnsi="Arial" w:cs="Arial"/>
                <w:color w:val="000000"/>
                <w:sz w:val="18"/>
                <w:szCs w:val="18"/>
              </w:rPr>
              <w:t>N</w:t>
            </w:r>
          </w:p>
        </w:tc>
        <w:tc>
          <w:tcPr>
            <w:tcW w:w="23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FD14B0"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RESPONSABLE</w:t>
            </w:r>
          </w:p>
        </w:tc>
      </w:tr>
      <w:tr w:rsidR="00247180" w:rsidRPr="00247180" w14:paraId="713AA8CF" w14:textId="77777777" w:rsidTr="00247180">
        <w:trPr>
          <w:trHeight w:val="510"/>
        </w:trPr>
        <w:tc>
          <w:tcPr>
            <w:tcW w:w="91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6338323"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10.INSTRUMENTOS DE GESTIÓN DE INFORMACIÓN PÚBLICA</w:t>
            </w:r>
          </w:p>
        </w:tc>
      </w:tr>
      <w:tr w:rsidR="00247180" w:rsidRPr="00247180" w14:paraId="0CB4FF36" w14:textId="77777777" w:rsidTr="00247180">
        <w:trPr>
          <w:trHeight w:val="300"/>
        </w:trPr>
        <w:tc>
          <w:tcPr>
            <w:tcW w:w="91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6AF7E5"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10.1 Información mínima</w:t>
            </w:r>
          </w:p>
        </w:tc>
      </w:tr>
      <w:tr w:rsidR="00247180" w:rsidRPr="00247180" w14:paraId="03F84F6B" w14:textId="77777777" w:rsidTr="00247180">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6AF6734"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a. En formato </w:t>
            </w:r>
            <w:proofErr w:type="spellStart"/>
            <w:r w:rsidRPr="00247180">
              <w:rPr>
                <w:rFonts w:ascii="Arial" w:eastAsia="Times New Roman" w:hAnsi="Arial" w:cs="Arial"/>
                <w:color w:val="000000"/>
                <w:sz w:val="20"/>
                <w:szCs w:val="20"/>
              </w:rPr>
              <w:t>excel</w:t>
            </w:r>
            <w:proofErr w:type="spellEnd"/>
            <w:r w:rsidRPr="00247180">
              <w:rPr>
                <w:rFonts w:ascii="Arial" w:eastAsia="Times New Roman" w:hAnsi="Arial" w:cs="Arial"/>
                <w:color w:val="000000"/>
                <w:sz w:val="20"/>
                <w:szCs w:val="20"/>
              </w:rPr>
              <w:t xml:space="preserve"> y disponible en datos abiertos</w:t>
            </w:r>
          </w:p>
        </w:tc>
        <w:tc>
          <w:tcPr>
            <w:tcW w:w="2170" w:type="dxa"/>
            <w:vMerge w:val="restart"/>
            <w:tcBorders>
              <w:top w:val="nil"/>
              <w:left w:val="single" w:sz="4" w:space="0" w:color="auto"/>
              <w:bottom w:val="single" w:sz="4" w:space="0" w:color="auto"/>
              <w:right w:val="single" w:sz="4" w:space="0" w:color="auto"/>
            </w:tcBorders>
            <w:shd w:val="clear" w:color="auto" w:fill="auto"/>
            <w:vAlign w:val="center"/>
            <w:hideMark/>
          </w:tcPr>
          <w:p w14:paraId="6216EC49"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344" w:type="dxa"/>
            <w:vMerge w:val="restart"/>
            <w:tcBorders>
              <w:top w:val="nil"/>
              <w:left w:val="single" w:sz="4" w:space="0" w:color="auto"/>
              <w:bottom w:val="single" w:sz="4" w:space="0" w:color="000000"/>
              <w:right w:val="single" w:sz="4" w:space="0" w:color="auto"/>
            </w:tcBorders>
            <w:shd w:val="clear" w:color="auto" w:fill="auto"/>
            <w:vAlign w:val="center"/>
            <w:hideMark/>
          </w:tcPr>
          <w:p w14:paraId="2473A7C7"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Gestión Documental, secretaria general  y Planeación</w:t>
            </w:r>
          </w:p>
        </w:tc>
      </w:tr>
      <w:tr w:rsidR="00247180" w:rsidRPr="00247180" w14:paraId="43AB7873" w14:textId="77777777" w:rsidTr="00247180">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80B725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Nombre o título de la categoría de información</w:t>
            </w:r>
          </w:p>
        </w:tc>
        <w:tc>
          <w:tcPr>
            <w:tcW w:w="2170" w:type="dxa"/>
            <w:vMerge/>
            <w:tcBorders>
              <w:top w:val="nil"/>
              <w:left w:val="single" w:sz="4" w:space="0" w:color="auto"/>
              <w:bottom w:val="single" w:sz="4" w:space="0" w:color="auto"/>
              <w:right w:val="single" w:sz="4" w:space="0" w:color="auto"/>
            </w:tcBorders>
            <w:vAlign w:val="center"/>
            <w:hideMark/>
          </w:tcPr>
          <w:p w14:paraId="1A2E75D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036B3A6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122FCBA2" w14:textId="77777777" w:rsidTr="00247180">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438AC1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c. Descripción del contenido de la categoría de la información</w:t>
            </w:r>
          </w:p>
        </w:tc>
        <w:tc>
          <w:tcPr>
            <w:tcW w:w="2170" w:type="dxa"/>
            <w:vMerge/>
            <w:tcBorders>
              <w:top w:val="nil"/>
              <w:left w:val="single" w:sz="4" w:space="0" w:color="auto"/>
              <w:bottom w:val="single" w:sz="4" w:space="0" w:color="auto"/>
              <w:right w:val="single" w:sz="4" w:space="0" w:color="auto"/>
            </w:tcBorders>
            <w:vAlign w:val="center"/>
            <w:hideMark/>
          </w:tcPr>
          <w:p w14:paraId="2D2FDAA9"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1FE43E1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FF0AAFC" w14:textId="77777777" w:rsidTr="00247180">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EA3CB4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Idioma</w:t>
            </w:r>
          </w:p>
        </w:tc>
        <w:tc>
          <w:tcPr>
            <w:tcW w:w="2170" w:type="dxa"/>
            <w:vMerge/>
            <w:tcBorders>
              <w:top w:val="nil"/>
              <w:left w:val="single" w:sz="4" w:space="0" w:color="auto"/>
              <w:bottom w:val="single" w:sz="4" w:space="0" w:color="auto"/>
              <w:right w:val="single" w:sz="4" w:space="0" w:color="auto"/>
            </w:tcBorders>
            <w:vAlign w:val="center"/>
            <w:hideMark/>
          </w:tcPr>
          <w:p w14:paraId="7CBB7E2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3FE3599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6E24236" w14:textId="77777777" w:rsidTr="00247180">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EDC30B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Medio de conservación (físico, análogo y/o digital</w:t>
            </w:r>
          </w:p>
        </w:tc>
        <w:tc>
          <w:tcPr>
            <w:tcW w:w="2170" w:type="dxa"/>
            <w:vMerge/>
            <w:tcBorders>
              <w:top w:val="nil"/>
              <w:left w:val="single" w:sz="4" w:space="0" w:color="auto"/>
              <w:bottom w:val="single" w:sz="4" w:space="0" w:color="auto"/>
              <w:right w:val="single" w:sz="4" w:space="0" w:color="auto"/>
            </w:tcBorders>
            <w:vAlign w:val="center"/>
            <w:hideMark/>
          </w:tcPr>
          <w:p w14:paraId="00455B3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7FC8D6B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1563191" w14:textId="77777777" w:rsidTr="00247180">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112F31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f. Formato (hoja de cálculo, imagen, audio, video, documento de texto, </w:t>
            </w:r>
            <w:proofErr w:type="spellStart"/>
            <w:r w:rsidRPr="00247180">
              <w:rPr>
                <w:rFonts w:ascii="Arial" w:eastAsia="Times New Roman" w:hAnsi="Arial" w:cs="Arial"/>
                <w:color w:val="000000"/>
                <w:sz w:val="20"/>
                <w:szCs w:val="20"/>
              </w:rPr>
              <w:t>etc</w:t>
            </w:r>
            <w:proofErr w:type="spellEnd"/>
            <w:r w:rsidRPr="00247180">
              <w:rPr>
                <w:rFonts w:ascii="Arial" w:eastAsia="Times New Roman" w:hAnsi="Arial" w:cs="Arial"/>
                <w:color w:val="000000"/>
                <w:sz w:val="20"/>
                <w:szCs w:val="20"/>
              </w:rPr>
              <w:t>)</w:t>
            </w:r>
          </w:p>
        </w:tc>
        <w:tc>
          <w:tcPr>
            <w:tcW w:w="2170" w:type="dxa"/>
            <w:vMerge/>
            <w:tcBorders>
              <w:top w:val="nil"/>
              <w:left w:val="single" w:sz="4" w:space="0" w:color="auto"/>
              <w:bottom w:val="single" w:sz="4" w:space="0" w:color="auto"/>
              <w:right w:val="single" w:sz="4" w:space="0" w:color="auto"/>
            </w:tcBorders>
            <w:vAlign w:val="center"/>
            <w:hideMark/>
          </w:tcPr>
          <w:p w14:paraId="0F04EBF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4ADDFD9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6E57F28" w14:textId="77777777" w:rsidTr="00247180">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2B86BD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Información publicada o disponible</w:t>
            </w:r>
          </w:p>
        </w:tc>
        <w:tc>
          <w:tcPr>
            <w:tcW w:w="2170" w:type="dxa"/>
            <w:vMerge/>
            <w:tcBorders>
              <w:top w:val="nil"/>
              <w:left w:val="single" w:sz="4" w:space="0" w:color="auto"/>
              <w:bottom w:val="single" w:sz="4" w:space="0" w:color="auto"/>
              <w:right w:val="single" w:sz="4" w:space="0" w:color="auto"/>
            </w:tcBorders>
            <w:vAlign w:val="center"/>
            <w:hideMark/>
          </w:tcPr>
          <w:p w14:paraId="180E84C8"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4" w:type="dxa"/>
            <w:vMerge/>
            <w:tcBorders>
              <w:top w:val="nil"/>
              <w:left w:val="single" w:sz="4" w:space="0" w:color="auto"/>
              <w:bottom w:val="single" w:sz="4" w:space="0" w:color="000000"/>
              <w:right w:val="single" w:sz="4" w:space="0" w:color="auto"/>
            </w:tcBorders>
            <w:vAlign w:val="center"/>
            <w:hideMark/>
          </w:tcPr>
          <w:p w14:paraId="0008A66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E8DA8E4" w14:textId="77777777" w:rsidTr="00247180">
        <w:trPr>
          <w:trHeight w:val="510"/>
        </w:trPr>
        <w:tc>
          <w:tcPr>
            <w:tcW w:w="91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805D72"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10.3. Índice de Información Clasificada y Reservada</w:t>
            </w:r>
          </w:p>
        </w:tc>
      </w:tr>
      <w:tr w:rsidR="00247180" w:rsidRPr="00247180" w14:paraId="48FD6C1F" w14:textId="77777777" w:rsidTr="0072707C">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B9521C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a. En formato </w:t>
            </w:r>
            <w:proofErr w:type="spellStart"/>
            <w:r w:rsidRPr="00247180">
              <w:rPr>
                <w:rFonts w:ascii="Arial" w:eastAsia="Times New Roman" w:hAnsi="Arial" w:cs="Arial"/>
                <w:color w:val="000000"/>
                <w:sz w:val="20"/>
                <w:szCs w:val="20"/>
              </w:rPr>
              <w:t>excel</w:t>
            </w:r>
            <w:proofErr w:type="spellEnd"/>
            <w:r w:rsidRPr="00247180">
              <w:rPr>
                <w:rFonts w:ascii="Arial" w:eastAsia="Times New Roman" w:hAnsi="Arial" w:cs="Arial"/>
                <w:color w:val="000000"/>
                <w:sz w:val="20"/>
                <w:szCs w:val="20"/>
              </w:rPr>
              <w:t xml:space="preserve"> y disponible en datos abiertos</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14:paraId="233E6953"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346" w:type="dxa"/>
            <w:vMerge w:val="restart"/>
            <w:tcBorders>
              <w:top w:val="nil"/>
              <w:left w:val="single" w:sz="4" w:space="0" w:color="auto"/>
              <w:bottom w:val="single" w:sz="4" w:space="0" w:color="000000"/>
              <w:right w:val="single" w:sz="4" w:space="0" w:color="auto"/>
            </w:tcBorders>
            <w:shd w:val="clear" w:color="auto" w:fill="auto"/>
            <w:vAlign w:val="center"/>
            <w:hideMark/>
          </w:tcPr>
          <w:p w14:paraId="2C5B634E" w14:textId="2BEF099B"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Gestión Documental, Secretaria G</w:t>
            </w:r>
            <w:r w:rsidRPr="00247180">
              <w:rPr>
                <w:rFonts w:ascii="Arial" w:eastAsia="Times New Roman" w:hAnsi="Arial" w:cs="Arial"/>
                <w:color w:val="000000"/>
                <w:sz w:val="20"/>
                <w:szCs w:val="20"/>
              </w:rPr>
              <w:t>eneral  y Planeación</w:t>
            </w:r>
          </w:p>
        </w:tc>
      </w:tr>
      <w:tr w:rsidR="00247180" w:rsidRPr="00247180" w14:paraId="63D778BF"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D29B15C"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Disponible en el portal www.datos.gov.co.</w:t>
            </w:r>
          </w:p>
        </w:tc>
        <w:tc>
          <w:tcPr>
            <w:tcW w:w="2170" w:type="dxa"/>
            <w:vMerge/>
            <w:tcBorders>
              <w:top w:val="nil"/>
              <w:left w:val="single" w:sz="4" w:space="0" w:color="auto"/>
              <w:bottom w:val="single" w:sz="4" w:space="0" w:color="000000"/>
              <w:right w:val="single" w:sz="4" w:space="0" w:color="auto"/>
            </w:tcBorders>
            <w:vAlign w:val="center"/>
            <w:hideMark/>
          </w:tcPr>
          <w:p w14:paraId="0385F6E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455EE080"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823BC89"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5C4026F4"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c. Nombre o título de la categoría de información</w:t>
            </w:r>
          </w:p>
        </w:tc>
        <w:tc>
          <w:tcPr>
            <w:tcW w:w="2170" w:type="dxa"/>
            <w:vMerge/>
            <w:tcBorders>
              <w:top w:val="nil"/>
              <w:left w:val="single" w:sz="4" w:space="0" w:color="auto"/>
              <w:bottom w:val="single" w:sz="4" w:space="0" w:color="000000"/>
              <w:right w:val="single" w:sz="4" w:space="0" w:color="auto"/>
            </w:tcBorders>
            <w:vAlign w:val="center"/>
            <w:hideMark/>
          </w:tcPr>
          <w:p w14:paraId="24234A3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78E3D9B4"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5E2C103"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E04AE3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Nombre o título de la información</w:t>
            </w:r>
          </w:p>
        </w:tc>
        <w:tc>
          <w:tcPr>
            <w:tcW w:w="2170" w:type="dxa"/>
            <w:vMerge/>
            <w:tcBorders>
              <w:top w:val="nil"/>
              <w:left w:val="single" w:sz="4" w:space="0" w:color="auto"/>
              <w:bottom w:val="single" w:sz="4" w:space="0" w:color="000000"/>
              <w:right w:val="single" w:sz="4" w:space="0" w:color="auto"/>
            </w:tcBorders>
            <w:vAlign w:val="center"/>
            <w:hideMark/>
          </w:tcPr>
          <w:p w14:paraId="449C0A4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314457A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52F7C68"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7135DC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Idioma</w:t>
            </w:r>
          </w:p>
        </w:tc>
        <w:tc>
          <w:tcPr>
            <w:tcW w:w="2170" w:type="dxa"/>
            <w:vMerge/>
            <w:tcBorders>
              <w:top w:val="nil"/>
              <w:left w:val="single" w:sz="4" w:space="0" w:color="auto"/>
              <w:bottom w:val="single" w:sz="4" w:space="0" w:color="000000"/>
              <w:right w:val="single" w:sz="4" w:space="0" w:color="auto"/>
            </w:tcBorders>
            <w:vAlign w:val="center"/>
            <w:hideMark/>
          </w:tcPr>
          <w:p w14:paraId="0D01F61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1F4A6C7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14CE264"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9C4423B"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f. Medio de conservación (físico, análogo y/o digital</w:t>
            </w:r>
          </w:p>
        </w:tc>
        <w:tc>
          <w:tcPr>
            <w:tcW w:w="2170" w:type="dxa"/>
            <w:vMerge/>
            <w:tcBorders>
              <w:top w:val="nil"/>
              <w:left w:val="single" w:sz="4" w:space="0" w:color="auto"/>
              <w:bottom w:val="single" w:sz="4" w:space="0" w:color="000000"/>
              <w:right w:val="single" w:sz="4" w:space="0" w:color="auto"/>
            </w:tcBorders>
            <w:vAlign w:val="center"/>
            <w:hideMark/>
          </w:tcPr>
          <w:p w14:paraId="492D777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704E277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F2043EA"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D95C801"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Nombre del responsable de la información.</w:t>
            </w:r>
          </w:p>
        </w:tc>
        <w:tc>
          <w:tcPr>
            <w:tcW w:w="2170" w:type="dxa"/>
            <w:vMerge/>
            <w:tcBorders>
              <w:top w:val="nil"/>
              <w:left w:val="single" w:sz="4" w:space="0" w:color="auto"/>
              <w:bottom w:val="single" w:sz="4" w:space="0" w:color="000000"/>
              <w:right w:val="single" w:sz="4" w:space="0" w:color="auto"/>
            </w:tcBorders>
            <w:vAlign w:val="center"/>
            <w:hideMark/>
          </w:tcPr>
          <w:p w14:paraId="7626B89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468533C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CBA01E5"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13DA540F"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h. Objetivo legítimo de la excepción</w:t>
            </w:r>
          </w:p>
        </w:tc>
        <w:tc>
          <w:tcPr>
            <w:tcW w:w="2170" w:type="dxa"/>
            <w:vMerge/>
            <w:tcBorders>
              <w:top w:val="nil"/>
              <w:left w:val="single" w:sz="4" w:space="0" w:color="auto"/>
              <w:bottom w:val="single" w:sz="4" w:space="0" w:color="000000"/>
              <w:right w:val="single" w:sz="4" w:space="0" w:color="auto"/>
            </w:tcBorders>
            <w:vAlign w:val="center"/>
            <w:hideMark/>
          </w:tcPr>
          <w:p w14:paraId="39D7743A"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000000"/>
              <w:right w:val="single" w:sz="4" w:space="0" w:color="auto"/>
            </w:tcBorders>
            <w:vAlign w:val="center"/>
            <w:hideMark/>
          </w:tcPr>
          <w:p w14:paraId="1992B86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8B70FB3" w14:textId="77777777" w:rsidTr="001B6238">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6E76EED"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i. Fundamento constitucional o legal.</w:t>
            </w:r>
          </w:p>
        </w:tc>
        <w:tc>
          <w:tcPr>
            <w:tcW w:w="2170" w:type="dxa"/>
            <w:vMerge/>
            <w:tcBorders>
              <w:top w:val="nil"/>
              <w:left w:val="single" w:sz="4" w:space="0" w:color="auto"/>
              <w:bottom w:val="single" w:sz="4" w:space="0" w:color="auto"/>
              <w:right w:val="single" w:sz="4" w:space="0" w:color="auto"/>
            </w:tcBorders>
            <w:vAlign w:val="center"/>
            <w:hideMark/>
          </w:tcPr>
          <w:p w14:paraId="279777E7"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78DFB1D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F646822" w14:textId="77777777" w:rsidTr="001B6238">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22AA7"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lastRenderedPageBreak/>
              <w:t>j. Fundamento jurídico de la excepción.</w:t>
            </w: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3C8B46B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4624086F"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D6CDB4E" w14:textId="77777777" w:rsidTr="001B6238">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BCA1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k. Excepción total o parcial.</w:t>
            </w: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4B842021"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26D17B1D"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801C92F" w14:textId="77777777" w:rsidTr="001B6238">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61C0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l. Fecha de la calificación.</w:t>
            </w: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50DE01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205B420E"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42A8CC2D" w14:textId="77777777" w:rsidTr="001B6238">
        <w:trPr>
          <w:trHeight w:val="300"/>
        </w:trPr>
        <w:tc>
          <w:tcPr>
            <w:tcW w:w="4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EF76"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ll. Plazo de clasificación o reserva</w:t>
            </w: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57E23E1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14:paraId="1D759383"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1FAB1B8" w14:textId="77777777" w:rsidTr="00247180">
        <w:trPr>
          <w:trHeight w:val="510"/>
        </w:trPr>
        <w:tc>
          <w:tcPr>
            <w:tcW w:w="91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ADAE0A"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10.4 Esquema de Publicación de Información cumplir los siguientes aspectos</w:t>
            </w:r>
          </w:p>
        </w:tc>
      </w:tr>
      <w:tr w:rsidR="00247180" w:rsidRPr="00247180" w14:paraId="69CFB36F" w14:textId="77777777" w:rsidTr="0072707C">
        <w:trPr>
          <w:trHeight w:val="525"/>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9808B8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 Nombre o título de la información</w:t>
            </w:r>
          </w:p>
        </w:tc>
        <w:tc>
          <w:tcPr>
            <w:tcW w:w="2170" w:type="dxa"/>
            <w:vMerge w:val="restart"/>
            <w:tcBorders>
              <w:top w:val="nil"/>
              <w:left w:val="single" w:sz="4" w:space="0" w:color="auto"/>
              <w:bottom w:val="single" w:sz="4" w:space="0" w:color="auto"/>
              <w:right w:val="single" w:sz="4" w:space="0" w:color="auto"/>
            </w:tcBorders>
            <w:shd w:val="clear" w:color="auto" w:fill="auto"/>
            <w:vAlign w:val="center"/>
            <w:hideMark/>
          </w:tcPr>
          <w:p w14:paraId="23758FEA"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346" w:type="dxa"/>
            <w:vMerge w:val="restart"/>
            <w:tcBorders>
              <w:top w:val="nil"/>
              <w:left w:val="single" w:sz="4" w:space="0" w:color="auto"/>
              <w:bottom w:val="single" w:sz="4" w:space="0" w:color="auto"/>
              <w:right w:val="single" w:sz="4" w:space="0" w:color="auto"/>
            </w:tcBorders>
            <w:shd w:val="clear" w:color="auto" w:fill="auto"/>
            <w:vAlign w:val="center"/>
            <w:hideMark/>
          </w:tcPr>
          <w:p w14:paraId="701ED49E"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Comunicación y Mercadeo, Gestión Documental</w:t>
            </w:r>
          </w:p>
        </w:tc>
      </w:tr>
      <w:tr w:rsidR="00247180" w:rsidRPr="00247180" w14:paraId="67A40810"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60239F7C"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 b. Idioma</w:t>
            </w:r>
          </w:p>
        </w:tc>
        <w:tc>
          <w:tcPr>
            <w:tcW w:w="2170" w:type="dxa"/>
            <w:vMerge/>
            <w:tcBorders>
              <w:top w:val="nil"/>
              <w:left w:val="single" w:sz="4" w:space="0" w:color="auto"/>
              <w:bottom w:val="single" w:sz="4" w:space="0" w:color="auto"/>
              <w:right w:val="single" w:sz="4" w:space="0" w:color="auto"/>
            </w:tcBorders>
            <w:vAlign w:val="center"/>
            <w:hideMark/>
          </w:tcPr>
          <w:p w14:paraId="51AA430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0BDAE586"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6793AC8" w14:textId="77777777" w:rsidTr="0072707C">
        <w:trPr>
          <w:trHeight w:val="30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1AD64B7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c. Medio de conservación (físico, análogo y/o digital)</w:t>
            </w:r>
          </w:p>
        </w:tc>
        <w:tc>
          <w:tcPr>
            <w:tcW w:w="2170" w:type="dxa"/>
            <w:vMerge/>
            <w:tcBorders>
              <w:top w:val="nil"/>
              <w:left w:val="single" w:sz="4" w:space="0" w:color="auto"/>
              <w:bottom w:val="single" w:sz="4" w:space="0" w:color="auto"/>
              <w:right w:val="single" w:sz="4" w:space="0" w:color="auto"/>
            </w:tcBorders>
            <w:vAlign w:val="center"/>
            <w:hideMark/>
          </w:tcPr>
          <w:p w14:paraId="2A1A0586"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352B1B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D82D859" w14:textId="77777777" w:rsidTr="0072707C">
        <w:trPr>
          <w:trHeight w:val="300"/>
        </w:trPr>
        <w:tc>
          <w:tcPr>
            <w:tcW w:w="4642" w:type="dxa"/>
            <w:vMerge/>
            <w:tcBorders>
              <w:top w:val="nil"/>
              <w:left w:val="single" w:sz="4" w:space="0" w:color="auto"/>
              <w:bottom w:val="single" w:sz="4" w:space="0" w:color="auto"/>
              <w:right w:val="single" w:sz="4" w:space="0" w:color="auto"/>
            </w:tcBorders>
            <w:vAlign w:val="center"/>
            <w:hideMark/>
          </w:tcPr>
          <w:p w14:paraId="03D1016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70" w:type="dxa"/>
            <w:vMerge/>
            <w:tcBorders>
              <w:top w:val="nil"/>
              <w:left w:val="single" w:sz="4" w:space="0" w:color="auto"/>
              <w:bottom w:val="single" w:sz="4" w:space="0" w:color="auto"/>
              <w:right w:val="single" w:sz="4" w:space="0" w:color="auto"/>
            </w:tcBorders>
            <w:vAlign w:val="center"/>
            <w:hideMark/>
          </w:tcPr>
          <w:p w14:paraId="04303BE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9766162"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64B8D924" w14:textId="77777777" w:rsidTr="0072707C">
        <w:trPr>
          <w:trHeight w:val="51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FB2AFCF"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d. Formato (hoja de cálculo, imagen, audio, video, documento de texto, </w:t>
            </w:r>
            <w:proofErr w:type="spellStart"/>
            <w:r w:rsidRPr="00247180">
              <w:rPr>
                <w:rFonts w:ascii="Arial" w:eastAsia="Times New Roman" w:hAnsi="Arial" w:cs="Arial"/>
                <w:color w:val="000000"/>
                <w:sz w:val="20"/>
                <w:szCs w:val="20"/>
              </w:rPr>
              <w:t>etc</w:t>
            </w:r>
            <w:proofErr w:type="spellEnd"/>
            <w:r w:rsidRPr="00247180">
              <w:rPr>
                <w:rFonts w:ascii="Arial" w:eastAsia="Times New Roman" w:hAnsi="Arial" w:cs="Arial"/>
                <w:color w:val="000000"/>
                <w:sz w:val="20"/>
                <w:szCs w:val="20"/>
              </w:rPr>
              <w:t>).</w:t>
            </w:r>
          </w:p>
        </w:tc>
        <w:tc>
          <w:tcPr>
            <w:tcW w:w="2170" w:type="dxa"/>
            <w:vMerge/>
            <w:tcBorders>
              <w:top w:val="nil"/>
              <w:left w:val="single" w:sz="4" w:space="0" w:color="auto"/>
              <w:bottom w:val="single" w:sz="4" w:space="0" w:color="auto"/>
              <w:right w:val="single" w:sz="4" w:space="0" w:color="auto"/>
            </w:tcBorders>
            <w:vAlign w:val="center"/>
            <w:hideMark/>
          </w:tcPr>
          <w:p w14:paraId="050FA478"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425444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FBC732B"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26F1E4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e. Fecha de generación de la información</w:t>
            </w:r>
          </w:p>
        </w:tc>
        <w:tc>
          <w:tcPr>
            <w:tcW w:w="2170" w:type="dxa"/>
            <w:vMerge/>
            <w:tcBorders>
              <w:top w:val="nil"/>
              <w:left w:val="single" w:sz="4" w:space="0" w:color="auto"/>
              <w:bottom w:val="single" w:sz="4" w:space="0" w:color="auto"/>
              <w:right w:val="single" w:sz="4" w:space="0" w:color="auto"/>
            </w:tcBorders>
            <w:vAlign w:val="center"/>
            <w:hideMark/>
          </w:tcPr>
          <w:p w14:paraId="1BE89E3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609C44C"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716ED5D5"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7B9B377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f. Frecuencia de actualización.</w:t>
            </w:r>
          </w:p>
        </w:tc>
        <w:tc>
          <w:tcPr>
            <w:tcW w:w="2170" w:type="dxa"/>
            <w:vMerge/>
            <w:tcBorders>
              <w:top w:val="nil"/>
              <w:left w:val="single" w:sz="4" w:space="0" w:color="auto"/>
              <w:bottom w:val="single" w:sz="4" w:space="0" w:color="auto"/>
              <w:right w:val="single" w:sz="4" w:space="0" w:color="auto"/>
            </w:tcBorders>
            <w:vAlign w:val="center"/>
            <w:hideMark/>
          </w:tcPr>
          <w:p w14:paraId="0CAC0ABB"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3F245F75"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35C3834"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40E2D6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 Lugar de consulta</w:t>
            </w:r>
          </w:p>
        </w:tc>
        <w:tc>
          <w:tcPr>
            <w:tcW w:w="2170" w:type="dxa"/>
            <w:vMerge/>
            <w:tcBorders>
              <w:top w:val="nil"/>
              <w:left w:val="single" w:sz="4" w:space="0" w:color="auto"/>
              <w:bottom w:val="single" w:sz="4" w:space="0" w:color="auto"/>
              <w:right w:val="single" w:sz="4" w:space="0" w:color="auto"/>
            </w:tcBorders>
            <w:vAlign w:val="center"/>
            <w:hideMark/>
          </w:tcPr>
          <w:p w14:paraId="6EF0F7AC"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2D5A7C3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F1BDF83"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03E4DDCA"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h. Nombre de responsable de la producción de la información.</w:t>
            </w:r>
          </w:p>
        </w:tc>
        <w:tc>
          <w:tcPr>
            <w:tcW w:w="2170" w:type="dxa"/>
            <w:vMerge/>
            <w:tcBorders>
              <w:top w:val="nil"/>
              <w:left w:val="single" w:sz="4" w:space="0" w:color="auto"/>
              <w:bottom w:val="single" w:sz="4" w:space="0" w:color="auto"/>
              <w:right w:val="single" w:sz="4" w:space="0" w:color="auto"/>
            </w:tcBorders>
            <w:vAlign w:val="center"/>
            <w:hideMark/>
          </w:tcPr>
          <w:p w14:paraId="7E1D390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22135D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DECA482" w14:textId="77777777" w:rsidTr="0072707C">
        <w:trPr>
          <w:trHeight w:val="30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3B5A6CF9"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i. Cuadro de Clasificación Documental (CCD</w:t>
            </w:r>
          </w:p>
        </w:tc>
        <w:tc>
          <w:tcPr>
            <w:tcW w:w="2170" w:type="dxa"/>
            <w:vMerge/>
            <w:tcBorders>
              <w:top w:val="nil"/>
              <w:left w:val="single" w:sz="4" w:space="0" w:color="auto"/>
              <w:bottom w:val="single" w:sz="4" w:space="0" w:color="auto"/>
              <w:right w:val="single" w:sz="4" w:space="0" w:color="auto"/>
            </w:tcBorders>
            <w:vAlign w:val="center"/>
            <w:hideMark/>
          </w:tcPr>
          <w:p w14:paraId="171351C5"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5B34A6B7"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291C1B59" w14:textId="77777777" w:rsidTr="0072707C">
        <w:trPr>
          <w:trHeight w:val="1275"/>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4A6FC387"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xml:space="preserve">j. Procedimiento participativo para la adopción y actualización del Esquema de Publicación. De acuerdo con el régimen legal aplicable, los sujetos obligados implementarán mecanismos de consulta a ciudadanos, interesados y usuarios en los procesos de adopción y actualización del Esquema de Publicación. </w:t>
            </w:r>
          </w:p>
        </w:tc>
        <w:tc>
          <w:tcPr>
            <w:tcW w:w="2170" w:type="dxa"/>
            <w:vMerge/>
            <w:tcBorders>
              <w:top w:val="nil"/>
              <w:left w:val="single" w:sz="4" w:space="0" w:color="auto"/>
              <w:bottom w:val="single" w:sz="4" w:space="0" w:color="auto"/>
              <w:right w:val="single" w:sz="4" w:space="0" w:color="auto"/>
            </w:tcBorders>
            <w:vAlign w:val="center"/>
            <w:hideMark/>
          </w:tcPr>
          <w:p w14:paraId="3CACE3A4"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4FA5DD00"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08C459F" w14:textId="77777777" w:rsidTr="00247180">
        <w:trPr>
          <w:trHeight w:val="300"/>
        </w:trPr>
        <w:tc>
          <w:tcPr>
            <w:tcW w:w="91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51F0B6"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10.5 Programa de Gestión Documental</w:t>
            </w:r>
          </w:p>
        </w:tc>
      </w:tr>
      <w:tr w:rsidR="00247180" w:rsidRPr="00247180" w14:paraId="67324BE8" w14:textId="77777777" w:rsidTr="0072707C">
        <w:trPr>
          <w:trHeight w:val="102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0578D86"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Plan para facilitar la identificación, gestión, clasificación, organización, conservación y disposición de la información pública, elaborado según lineamientos del Decreto 2609 de 2012, o las normas que lo sustituyan o modifiquen.</w:t>
            </w:r>
          </w:p>
        </w:tc>
        <w:tc>
          <w:tcPr>
            <w:tcW w:w="2170" w:type="dxa"/>
            <w:tcBorders>
              <w:top w:val="nil"/>
              <w:left w:val="nil"/>
              <w:bottom w:val="single" w:sz="4" w:space="0" w:color="auto"/>
              <w:right w:val="single" w:sz="4" w:space="0" w:color="auto"/>
            </w:tcBorders>
            <w:shd w:val="clear" w:color="auto" w:fill="auto"/>
            <w:vAlign w:val="center"/>
            <w:hideMark/>
          </w:tcPr>
          <w:p w14:paraId="59DD2053"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Ajustar</w:t>
            </w:r>
          </w:p>
        </w:tc>
        <w:tc>
          <w:tcPr>
            <w:tcW w:w="2346" w:type="dxa"/>
            <w:tcBorders>
              <w:top w:val="nil"/>
              <w:left w:val="nil"/>
              <w:bottom w:val="single" w:sz="4" w:space="0" w:color="auto"/>
              <w:right w:val="single" w:sz="4" w:space="0" w:color="auto"/>
            </w:tcBorders>
            <w:shd w:val="clear" w:color="auto" w:fill="auto"/>
            <w:vAlign w:val="center"/>
            <w:hideMark/>
          </w:tcPr>
          <w:p w14:paraId="132E02E8"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Gestión Documental</w:t>
            </w:r>
          </w:p>
        </w:tc>
      </w:tr>
      <w:tr w:rsidR="00247180" w:rsidRPr="00247180" w14:paraId="2AB6340A" w14:textId="77777777" w:rsidTr="00247180">
        <w:trPr>
          <w:trHeight w:val="300"/>
        </w:trPr>
        <w:tc>
          <w:tcPr>
            <w:tcW w:w="91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F96E404"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10.6. Tablas de Retención Documental</w:t>
            </w:r>
          </w:p>
        </w:tc>
      </w:tr>
      <w:tr w:rsidR="00247180" w:rsidRPr="00247180" w14:paraId="453B7A19" w14:textId="77777777" w:rsidTr="0072707C">
        <w:trPr>
          <w:trHeight w:val="750"/>
        </w:trPr>
        <w:tc>
          <w:tcPr>
            <w:tcW w:w="4642" w:type="dxa"/>
            <w:tcBorders>
              <w:top w:val="nil"/>
              <w:left w:val="single" w:sz="4" w:space="0" w:color="auto"/>
              <w:bottom w:val="single" w:sz="4" w:space="0" w:color="auto"/>
              <w:right w:val="single" w:sz="4" w:space="0" w:color="auto"/>
            </w:tcBorders>
            <w:shd w:val="clear" w:color="auto" w:fill="auto"/>
            <w:vAlign w:val="center"/>
            <w:hideMark/>
          </w:tcPr>
          <w:p w14:paraId="2AF71B28"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Listado de series, con sus correspondientes tipos documentales, a las cuales se asigna el tiempo de permanencia en cada etapa del ciclo vital de los documentos.</w:t>
            </w:r>
          </w:p>
        </w:tc>
        <w:tc>
          <w:tcPr>
            <w:tcW w:w="2170" w:type="dxa"/>
            <w:tcBorders>
              <w:top w:val="nil"/>
              <w:left w:val="nil"/>
              <w:bottom w:val="single" w:sz="4" w:space="0" w:color="auto"/>
              <w:right w:val="single" w:sz="4" w:space="0" w:color="auto"/>
            </w:tcBorders>
            <w:shd w:val="clear" w:color="auto" w:fill="auto"/>
            <w:vAlign w:val="center"/>
            <w:hideMark/>
          </w:tcPr>
          <w:p w14:paraId="64D997DC"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Actualizar</w:t>
            </w:r>
          </w:p>
        </w:tc>
        <w:tc>
          <w:tcPr>
            <w:tcW w:w="2346" w:type="dxa"/>
            <w:tcBorders>
              <w:top w:val="nil"/>
              <w:left w:val="nil"/>
              <w:bottom w:val="single" w:sz="4" w:space="0" w:color="auto"/>
              <w:right w:val="single" w:sz="4" w:space="0" w:color="auto"/>
            </w:tcBorders>
            <w:shd w:val="clear" w:color="auto" w:fill="auto"/>
            <w:vAlign w:val="center"/>
            <w:hideMark/>
          </w:tcPr>
          <w:p w14:paraId="0AA3B3F5"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Gestión Documental, Comité de Archivo</w:t>
            </w:r>
          </w:p>
        </w:tc>
      </w:tr>
      <w:tr w:rsidR="00247180" w:rsidRPr="00247180" w14:paraId="2FAF06E0" w14:textId="77777777" w:rsidTr="00247180">
        <w:trPr>
          <w:trHeight w:val="300"/>
        </w:trPr>
        <w:tc>
          <w:tcPr>
            <w:tcW w:w="915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5C7DE7C"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10.7. Registro de publicaciones</w:t>
            </w:r>
          </w:p>
        </w:tc>
      </w:tr>
      <w:tr w:rsidR="00247180" w:rsidRPr="00247180" w14:paraId="7E0E5F17" w14:textId="77777777" w:rsidTr="0072707C">
        <w:trPr>
          <w:trHeight w:val="45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68A79252"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 Registro de publicaciones que contenga los documentos publicados de conformidad con la Ley 1712 de 2014.</w:t>
            </w:r>
          </w:p>
        </w:tc>
        <w:tc>
          <w:tcPr>
            <w:tcW w:w="2170" w:type="dxa"/>
            <w:vMerge w:val="restart"/>
            <w:tcBorders>
              <w:top w:val="nil"/>
              <w:left w:val="single" w:sz="4" w:space="0" w:color="auto"/>
              <w:bottom w:val="single" w:sz="4" w:space="0" w:color="auto"/>
              <w:right w:val="single" w:sz="4" w:space="0" w:color="auto"/>
            </w:tcBorders>
            <w:shd w:val="clear" w:color="auto" w:fill="auto"/>
            <w:vAlign w:val="center"/>
            <w:hideMark/>
          </w:tcPr>
          <w:p w14:paraId="7FA5308C"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2346" w:type="dxa"/>
            <w:vMerge w:val="restart"/>
            <w:tcBorders>
              <w:top w:val="nil"/>
              <w:left w:val="single" w:sz="4" w:space="0" w:color="auto"/>
              <w:bottom w:val="single" w:sz="4" w:space="0" w:color="auto"/>
              <w:right w:val="single" w:sz="4" w:space="0" w:color="auto"/>
            </w:tcBorders>
            <w:shd w:val="clear" w:color="auto" w:fill="auto"/>
            <w:vAlign w:val="center"/>
            <w:hideMark/>
          </w:tcPr>
          <w:p w14:paraId="7F44661D"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Gestión de Comunicación y Mercadeo</w:t>
            </w:r>
          </w:p>
        </w:tc>
      </w:tr>
      <w:tr w:rsidR="00247180" w:rsidRPr="00247180" w14:paraId="11092475" w14:textId="77777777" w:rsidTr="0072707C">
        <w:trPr>
          <w:trHeight w:val="300"/>
        </w:trPr>
        <w:tc>
          <w:tcPr>
            <w:tcW w:w="4642" w:type="dxa"/>
            <w:vMerge/>
            <w:tcBorders>
              <w:top w:val="nil"/>
              <w:left w:val="single" w:sz="4" w:space="0" w:color="auto"/>
              <w:bottom w:val="single" w:sz="4" w:space="0" w:color="auto"/>
              <w:right w:val="single" w:sz="4" w:space="0" w:color="auto"/>
            </w:tcBorders>
            <w:vAlign w:val="center"/>
            <w:hideMark/>
          </w:tcPr>
          <w:p w14:paraId="0862FF9A"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70" w:type="dxa"/>
            <w:vMerge/>
            <w:tcBorders>
              <w:top w:val="nil"/>
              <w:left w:val="single" w:sz="4" w:space="0" w:color="auto"/>
              <w:bottom w:val="single" w:sz="4" w:space="0" w:color="auto"/>
              <w:right w:val="single" w:sz="4" w:space="0" w:color="auto"/>
            </w:tcBorders>
            <w:vAlign w:val="center"/>
            <w:hideMark/>
          </w:tcPr>
          <w:p w14:paraId="58F46F5D"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34613A5F"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79EB6FE" w14:textId="77777777" w:rsidTr="0072707C">
        <w:trPr>
          <w:trHeight w:val="300"/>
        </w:trPr>
        <w:tc>
          <w:tcPr>
            <w:tcW w:w="4642" w:type="dxa"/>
            <w:vMerge w:val="restart"/>
            <w:tcBorders>
              <w:top w:val="nil"/>
              <w:left w:val="single" w:sz="4" w:space="0" w:color="auto"/>
              <w:bottom w:val="single" w:sz="4" w:space="0" w:color="auto"/>
              <w:right w:val="single" w:sz="4" w:space="0" w:color="auto"/>
            </w:tcBorders>
            <w:shd w:val="clear" w:color="auto" w:fill="auto"/>
            <w:vAlign w:val="center"/>
            <w:hideMark/>
          </w:tcPr>
          <w:p w14:paraId="26C85D18"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b. Automáticamente disponibles.</w:t>
            </w:r>
          </w:p>
        </w:tc>
        <w:tc>
          <w:tcPr>
            <w:tcW w:w="2170" w:type="dxa"/>
            <w:vMerge/>
            <w:tcBorders>
              <w:top w:val="nil"/>
              <w:left w:val="single" w:sz="4" w:space="0" w:color="auto"/>
              <w:bottom w:val="single" w:sz="4" w:space="0" w:color="auto"/>
              <w:right w:val="single" w:sz="4" w:space="0" w:color="auto"/>
            </w:tcBorders>
            <w:vAlign w:val="center"/>
            <w:hideMark/>
          </w:tcPr>
          <w:p w14:paraId="6FA82B39"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218F0AD1"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5947477C" w14:textId="77777777" w:rsidTr="0072707C">
        <w:trPr>
          <w:trHeight w:val="300"/>
        </w:trPr>
        <w:tc>
          <w:tcPr>
            <w:tcW w:w="4642" w:type="dxa"/>
            <w:vMerge/>
            <w:tcBorders>
              <w:top w:val="nil"/>
              <w:left w:val="single" w:sz="4" w:space="0" w:color="auto"/>
              <w:bottom w:val="single" w:sz="4" w:space="0" w:color="auto"/>
              <w:right w:val="single" w:sz="4" w:space="0" w:color="auto"/>
            </w:tcBorders>
            <w:vAlign w:val="center"/>
            <w:hideMark/>
          </w:tcPr>
          <w:p w14:paraId="6EDED130"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170" w:type="dxa"/>
            <w:vMerge/>
            <w:tcBorders>
              <w:top w:val="nil"/>
              <w:left w:val="single" w:sz="4" w:space="0" w:color="auto"/>
              <w:bottom w:val="single" w:sz="4" w:space="0" w:color="auto"/>
              <w:right w:val="single" w:sz="4" w:space="0" w:color="auto"/>
            </w:tcBorders>
            <w:vAlign w:val="center"/>
            <w:hideMark/>
          </w:tcPr>
          <w:p w14:paraId="750C1100"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2346" w:type="dxa"/>
            <w:vMerge/>
            <w:tcBorders>
              <w:top w:val="nil"/>
              <w:left w:val="single" w:sz="4" w:space="0" w:color="auto"/>
              <w:bottom w:val="single" w:sz="4" w:space="0" w:color="auto"/>
              <w:right w:val="single" w:sz="4" w:space="0" w:color="auto"/>
            </w:tcBorders>
            <w:vAlign w:val="center"/>
            <w:hideMark/>
          </w:tcPr>
          <w:p w14:paraId="6AF522DC" w14:textId="77777777" w:rsidR="00247180" w:rsidRPr="00247180" w:rsidRDefault="00247180" w:rsidP="00247180">
            <w:pPr>
              <w:spacing w:after="0" w:line="240" w:lineRule="auto"/>
              <w:rPr>
                <w:rFonts w:ascii="Arial" w:eastAsia="Times New Roman" w:hAnsi="Arial" w:cs="Arial"/>
                <w:color w:val="000000"/>
                <w:sz w:val="20"/>
                <w:szCs w:val="20"/>
              </w:rPr>
            </w:pPr>
          </w:p>
        </w:tc>
      </w:tr>
    </w:tbl>
    <w:p w14:paraId="1942964C" w14:textId="3222C116" w:rsidR="0072707C" w:rsidRPr="008A0C82" w:rsidRDefault="0072707C" w:rsidP="008A0C82">
      <w:pPr>
        <w:pStyle w:val="Textoindependiente"/>
        <w:rPr>
          <w:szCs w:val="24"/>
        </w:rPr>
      </w:pPr>
      <w:r w:rsidRPr="00D21105">
        <w:rPr>
          <w:sz w:val="16"/>
          <w:szCs w:val="16"/>
        </w:rPr>
        <w:lastRenderedPageBreak/>
        <w:t>SEG AL PLAN ANTICORRUPCIÓN Y D</w:t>
      </w:r>
      <w:r>
        <w:rPr>
          <w:sz w:val="16"/>
          <w:szCs w:val="16"/>
        </w:rPr>
        <w:t xml:space="preserve">E ATENCIÓN AL CIUDADANO A ABRIL DE 2018            </w:t>
      </w:r>
      <w:r w:rsidRPr="00D21105">
        <w:rPr>
          <w:sz w:val="16"/>
          <w:szCs w:val="16"/>
        </w:rPr>
        <w:t xml:space="preserve">               </w:t>
      </w:r>
      <w:r>
        <w:rPr>
          <w:sz w:val="16"/>
          <w:szCs w:val="16"/>
        </w:rPr>
        <w:t xml:space="preserve">               </w:t>
      </w:r>
      <w:r w:rsidR="00B924AF">
        <w:rPr>
          <w:sz w:val="16"/>
          <w:szCs w:val="16"/>
        </w:rPr>
        <w:t xml:space="preserve">  </w:t>
      </w:r>
      <w:r w:rsidR="008A0C82">
        <w:rPr>
          <w:sz w:val="16"/>
          <w:szCs w:val="16"/>
        </w:rPr>
        <w:t xml:space="preserve">      </w:t>
      </w:r>
      <w:r w:rsidR="00B924AF">
        <w:rPr>
          <w:sz w:val="16"/>
          <w:szCs w:val="16"/>
        </w:rPr>
        <w:t xml:space="preserve"> </w:t>
      </w:r>
      <w:r>
        <w:rPr>
          <w:sz w:val="16"/>
          <w:szCs w:val="16"/>
        </w:rPr>
        <w:t xml:space="preserve"> </w:t>
      </w:r>
      <w:r w:rsidR="00B924AF">
        <w:rPr>
          <w:sz w:val="16"/>
          <w:szCs w:val="16"/>
        </w:rPr>
        <w:t>9</w:t>
      </w:r>
    </w:p>
    <w:p w14:paraId="55C87224" w14:textId="77777777" w:rsidR="0072707C" w:rsidRPr="0072707C" w:rsidRDefault="0072707C" w:rsidP="0072707C">
      <w:pPr>
        <w:rPr>
          <w:szCs w:val="24"/>
        </w:rPr>
      </w:pPr>
    </w:p>
    <w:p w14:paraId="4D1F4CB9" w14:textId="69B7970E" w:rsidR="00247180" w:rsidRDefault="00247180" w:rsidP="00247180">
      <w:pPr>
        <w:rPr>
          <w:rFonts w:ascii="Arial" w:hAnsi="Arial" w:cs="Arial"/>
          <w:b/>
          <w:szCs w:val="24"/>
        </w:rPr>
      </w:pPr>
      <w:r w:rsidRPr="00247180">
        <w:rPr>
          <w:rFonts w:ascii="Arial" w:hAnsi="Arial" w:cs="Arial"/>
          <w:b/>
          <w:szCs w:val="24"/>
        </w:rPr>
        <w:t>ASPECTO: DEFENSA JUDICIAL Y CONTRATACIÓN</w:t>
      </w:r>
    </w:p>
    <w:tbl>
      <w:tblPr>
        <w:tblW w:w="9260" w:type="dxa"/>
        <w:tblCellMar>
          <w:left w:w="70" w:type="dxa"/>
          <w:right w:w="70" w:type="dxa"/>
        </w:tblCellMar>
        <w:tblLook w:val="04A0" w:firstRow="1" w:lastRow="0" w:firstColumn="1" w:lastColumn="0" w:noHBand="0" w:noVBand="1"/>
      </w:tblPr>
      <w:tblGrid>
        <w:gridCol w:w="5000"/>
        <w:gridCol w:w="2740"/>
        <w:gridCol w:w="1520"/>
      </w:tblGrid>
      <w:tr w:rsidR="00247180" w:rsidRPr="00247180" w14:paraId="359FB40F" w14:textId="77777777" w:rsidTr="00247180">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94BEDF"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ASPECTO  EVALUADO LEY 1712 DE 2014</w:t>
            </w:r>
          </w:p>
        </w:tc>
        <w:tc>
          <w:tcPr>
            <w:tcW w:w="27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A6B769C"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OBSERVACIÓ</w:t>
            </w:r>
            <w:r w:rsidRPr="00247180">
              <w:rPr>
                <w:rFonts w:ascii="Arial" w:eastAsia="Times New Roman" w:hAnsi="Arial" w:cs="Arial"/>
                <w:color w:val="000000"/>
                <w:sz w:val="18"/>
                <w:szCs w:val="18"/>
              </w:rPr>
              <w:t>N</w:t>
            </w:r>
          </w:p>
        </w:tc>
        <w:tc>
          <w:tcPr>
            <w:tcW w:w="15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B2136A" w14:textId="77777777" w:rsidR="00247180" w:rsidRPr="00247180" w:rsidRDefault="00247180" w:rsidP="00247180">
            <w:pPr>
              <w:spacing w:after="0" w:line="240" w:lineRule="auto"/>
              <w:jc w:val="center"/>
              <w:rPr>
                <w:rFonts w:ascii="Arial" w:eastAsia="Times New Roman" w:hAnsi="Arial" w:cs="Arial"/>
                <w:b/>
                <w:bCs/>
                <w:color w:val="000000"/>
                <w:sz w:val="18"/>
                <w:szCs w:val="18"/>
              </w:rPr>
            </w:pPr>
            <w:r w:rsidRPr="00247180">
              <w:rPr>
                <w:rFonts w:ascii="Arial" w:eastAsia="Times New Roman" w:hAnsi="Arial" w:cs="Arial"/>
                <w:b/>
                <w:bCs/>
                <w:color w:val="000000"/>
                <w:sz w:val="18"/>
                <w:szCs w:val="18"/>
              </w:rPr>
              <w:t>RESPONSABLE</w:t>
            </w:r>
          </w:p>
        </w:tc>
      </w:tr>
      <w:tr w:rsidR="00247180" w:rsidRPr="00247180" w14:paraId="581D14B8"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ACB622A" w14:textId="77777777" w:rsidR="00247180" w:rsidRPr="00247180" w:rsidRDefault="00247180" w:rsidP="00247180">
            <w:pPr>
              <w:spacing w:after="0" w:line="240" w:lineRule="auto"/>
              <w:jc w:val="both"/>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xml:space="preserve">7.5 Defensa judicial </w:t>
            </w:r>
          </w:p>
        </w:tc>
        <w:tc>
          <w:tcPr>
            <w:tcW w:w="2740" w:type="dxa"/>
            <w:tcBorders>
              <w:top w:val="nil"/>
              <w:left w:val="nil"/>
              <w:bottom w:val="single" w:sz="4" w:space="0" w:color="auto"/>
              <w:right w:val="single" w:sz="4" w:space="0" w:color="auto"/>
            </w:tcBorders>
            <w:shd w:val="clear" w:color="auto" w:fill="auto"/>
            <w:vAlign w:val="center"/>
            <w:hideMark/>
          </w:tcPr>
          <w:p w14:paraId="7781C05E"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c>
          <w:tcPr>
            <w:tcW w:w="1520" w:type="dxa"/>
            <w:tcBorders>
              <w:top w:val="nil"/>
              <w:left w:val="nil"/>
              <w:bottom w:val="single" w:sz="4" w:space="0" w:color="auto"/>
              <w:right w:val="single" w:sz="4" w:space="0" w:color="auto"/>
            </w:tcBorders>
            <w:shd w:val="clear" w:color="auto" w:fill="auto"/>
            <w:vAlign w:val="center"/>
            <w:hideMark/>
          </w:tcPr>
          <w:p w14:paraId="47BDD18E"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r>
      <w:tr w:rsidR="00247180" w:rsidRPr="00247180" w14:paraId="29C47B8E"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6EB0B267"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a. Número de demandas</w:t>
            </w: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BB91846"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1520" w:type="dxa"/>
            <w:vMerge w:val="restart"/>
            <w:tcBorders>
              <w:top w:val="nil"/>
              <w:left w:val="single" w:sz="4" w:space="0" w:color="auto"/>
              <w:bottom w:val="single" w:sz="4" w:space="0" w:color="000000"/>
              <w:right w:val="single" w:sz="4" w:space="0" w:color="auto"/>
            </w:tcBorders>
            <w:shd w:val="clear" w:color="auto" w:fill="auto"/>
            <w:vAlign w:val="center"/>
            <w:hideMark/>
          </w:tcPr>
          <w:p w14:paraId="3734D47E" w14:textId="77777777" w:rsid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Jurídico</w:t>
            </w:r>
          </w:p>
          <w:p w14:paraId="56E4FCD6" w14:textId="31AF1D1F"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Secretario General</w:t>
            </w:r>
          </w:p>
        </w:tc>
      </w:tr>
      <w:tr w:rsidR="00247180" w:rsidRPr="00247180" w14:paraId="5A4938A4"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71C4B9F2"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b. Estado en que se encuentra</w:t>
            </w:r>
          </w:p>
        </w:tc>
        <w:tc>
          <w:tcPr>
            <w:tcW w:w="2740" w:type="dxa"/>
            <w:vMerge/>
            <w:tcBorders>
              <w:top w:val="nil"/>
              <w:left w:val="single" w:sz="4" w:space="0" w:color="auto"/>
              <w:bottom w:val="single" w:sz="4" w:space="0" w:color="000000"/>
              <w:right w:val="single" w:sz="4" w:space="0" w:color="auto"/>
            </w:tcBorders>
            <w:vAlign w:val="center"/>
            <w:hideMark/>
          </w:tcPr>
          <w:p w14:paraId="231E5E12"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520" w:type="dxa"/>
            <w:vMerge/>
            <w:tcBorders>
              <w:top w:val="nil"/>
              <w:left w:val="single" w:sz="4" w:space="0" w:color="auto"/>
              <w:bottom w:val="single" w:sz="4" w:space="0" w:color="000000"/>
              <w:right w:val="single" w:sz="4" w:space="0" w:color="auto"/>
            </w:tcBorders>
            <w:vAlign w:val="center"/>
            <w:hideMark/>
          </w:tcPr>
          <w:p w14:paraId="5F0B9468"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154CA3B"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60EC3C5"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c. Pretensión o cuantía de la demanda</w:t>
            </w:r>
          </w:p>
        </w:tc>
        <w:tc>
          <w:tcPr>
            <w:tcW w:w="2740" w:type="dxa"/>
            <w:vMerge/>
            <w:tcBorders>
              <w:top w:val="nil"/>
              <w:left w:val="single" w:sz="4" w:space="0" w:color="auto"/>
              <w:bottom w:val="single" w:sz="4" w:space="0" w:color="000000"/>
              <w:right w:val="single" w:sz="4" w:space="0" w:color="auto"/>
            </w:tcBorders>
            <w:vAlign w:val="center"/>
            <w:hideMark/>
          </w:tcPr>
          <w:p w14:paraId="3F792E63"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520" w:type="dxa"/>
            <w:vMerge/>
            <w:tcBorders>
              <w:top w:val="nil"/>
              <w:left w:val="single" w:sz="4" w:space="0" w:color="auto"/>
              <w:bottom w:val="single" w:sz="4" w:space="0" w:color="000000"/>
              <w:right w:val="single" w:sz="4" w:space="0" w:color="auto"/>
            </w:tcBorders>
            <w:vAlign w:val="center"/>
            <w:hideMark/>
          </w:tcPr>
          <w:p w14:paraId="26F5734B"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0D3987E1"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1CDF05F0"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d. Riesgo de pérdida.</w:t>
            </w:r>
          </w:p>
        </w:tc>
        <w:tc>
          <w:tcPr>
            <w:tcW w:w="2740" w:type="dxa"/>
            <w:vMerge/>
            <w:tcBorders>
              <w:top w:val="nil"/>
              <w:left w:val="single" w:sz="4" w:space="0" w:color="auto"/>
              <w:bottom w:val="single" w:sz="4" w:space="0" w:color="000000"/>
              <w:right w:val="single" w:sz="4" w:space="0" w:color="auto"/>
            </w:tcBorders>
            <w:vAlign w:val="center"/>
            <w:hideMark/>
          </w:tcPr>
          <w:p w14:paraId="32F38D1F" w14:textId="77777777" w:rsidR="00247180" w:rsidRPr="00247180" w:rsidRDefault="00247180" w:rsidP="00247180">
            <w:pPr>
              <w:spacing w:after="0" w:line="240" w:lineRule="auto"/>
              <w:rPr>
                <w:rFonts w:ascii="Arial" w:eastAsia="Times New Roman" w:hAnsi="Arial" w:cs="Arial"/>
                <w:color w:val="000000"/>
                <w:sz w:val="20"/>
                <w:szCs w:val="20"/>
              </w:rPr>
            </w:pPr>
          </w:p>
        </w:tc>
        <w:tc>
          <w:tcPr>
            <w:tcW w:w="1520" w:type="dxa"/>
            <w:vMerge/>
            <w:tcBorders>
              <w:top w:val="nil"/>
              <w:left w:val="single" w:sz="4" w:space="0" w:color="auto"/>
              <w:bottom w:val="single" w:sz="4" w:space="0" w:color="000000"/>
              <w:right w:val="single" w:sz="4" w:space="0" w:color="auto"/>
            </w:tcBorders>
            <w:vAlign w:val="center"/>
            <w:hideMark/>
          </w:tcPr>
          <w:p w14:paraId="4479BC4C" w14:textId="77777777" w:rsidR="00247180" w:rsidRPr="00247180" w:rsidRDefault="00247180" w:rsidP="00247180">
            <w:pPr>
              <w:spacing w:after="0" w:line="240" w:lineRule="auto"/>
              <w:rPr>
                <w:rFonts w:ascii="Arial" w:eastAsia="Times New Roman" w:hAnsi="Arial" w:cs="Arial"/>
                <w:color w:val="000000"/>
                <w:sz w:val="20"/>
                <w:szCs w:val="20"/>
              </w:rPr>
            </w:pPr>
          </w:p>
        </w:tc>
      </w:tr>
      <w:tr w:rsidR="00247180" w:rsidRPr="00247180" w14:paraId="37491FE9" w14:textId="77777777" w:rsidTr="00247180">
        <w:trPr>
          <w:trHeight w:val="300"/>
        </w:trPr>
        <w:tc>
          <w:tcPr>
            <w:tcW w:w="5000" w:type="dxa"/>
            <w:tcBorders>
              <w:top w:val="nil"/>
              <w:left w:val="nil"/>
              <w:bottom w:val="nil"/>
              <w:right w:val="nil"/>
            </w:tcBorders>
            <w:shd w:val="clear" w:color="auto" w:fill="auto"/>
            <w:noWrap/>
            <w:vAlign w:val="bottom"/>
            <w:hideMark/>
          </w:tcPr>
          <w:p w14:paraId="731E752A" w14:textId="77777777" w:rsidR="00247180" w:rsidRPr="00247180" w:rsidRDefault="00247180" w:rsidP="00247180">
            <w:pPr>
              <w:spacing w:after="0" w:line="240" w:lineRule="auto"/>
              <w:jc w:val="both"/>
              <w:rPr>
                <w:rFonts w:ascii="Arial" w:eastAsia="Times New Roman" w:hAnsi="Arial" w:cs="Arial"/>
                <w:color w:val="000000"/>
                <w:sz w:val="20"/>
                <w:szCs w:val="20"/>
              </w:rPr>
            </w:pPr>
          </w:p>
        </w:tc>
        <w:tc>
          <w:tcPr>
            <w:tcW w:w="2740" w:type="dxa"/>
            <w:tcBorders>
              <w:top w:val="nil"/>
              <w:left w:val="nil"/>
              <w:bottom w:val="nil"/>
              <w:right w:val="nil"/>
            </w:tcBorders>
            <w:shd w:val="clear" w:color="auto" w:fill="auto"/>
            <w:noWrap/>
            <w:vAlign w:val="bottom"/>
            <w:hideMark/>
          </w:tcPr>
          <w:p w14:paraId="7281AF76" w14:textId="77777777" w:rsidR="00247180" w:rsidRPr="00247180" w:rsidRDefault="00247180" w:rsidP="00247180">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4352E96" w14:textId="77777777" w:rsidR="00247180" w:rsidRPr="00247180" w:rsidRDefault="00247180" w:rsidP="00247180">
            <w:pPr>
              <w:spacing w:after="0" w:line="240" w:lineRule="auto"/>
              <w:rPr>
                <w:rFonts w:ascii="Times New Roman" w:eastAsia="Times New Roman" w:hAnsi="Times New Roman" w:cs="Times New Roman"/>
                <w:sz w:val="20"/>
                <w:szCs w:val="20"/>
              </w:rPr>
            </w:pPr>
          </w:p>
        </w:tc>
      </w:tr>
      <w:tr w:rsidR="00247180" w:rsidRPr="00247180" w14:paraId="0B7C8B92" w14:textId="77777777" w:rsidTr="00247180">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A0B62"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8. CONTRATACIÓN</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18736AFF"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1EDC7B8D"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 </w:t>
            </w:r>
          </w:p>
        </w:tc>
      </w:tr>
      <w:tr w:rsidR="00247180" w:rsidRPr="00247180" w14:paraId="69D12E94" w14:textId="77777777" w:rsidTr="00247180">
        <w:trPr>
          <w:trHeight w:val="30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44030E1F" w14:textId="77777777" w:rsidR="00247180" w:rsidRPr="00247180" w:rsidRDefault="00247180" w:rsidP="00247180">
            <w:pPr>
              <w:spacing w:after="0" w:line="240" w:lineRule="auto"/>
              <w:rPr>
                <w:rFonts w:ascii="Arial" w:eastAsia="Times New Roman" w:hAnsi="Arial" w:cs="Arial"/>
                <w:b/>
                <w:bCs/>
                <w:color w:val="000000"/>
                <w:sz w:val="20"/>
                <w:szCs w:val="20"/>
              </w:rPr>
            </w:pPr>
            <w:r w:rsidRPr="00247180">
              <w:rPr>
                <w:rFonts w:ascii="Arial" w:eastAsia="Times New Roman" w:hAnsi="Arial" w:cs="Arial"/>
                <w:b/>
                <w:bCs/>
                <w:color w:val="000000"/>
                <w:sz w:val="20"/>
                <w:szCs w:val="20"/>
              </w:rPr>
              <w:t>8.2  Publicación de la ejecución de contratos</w:t>
            </w:r>
          </w:p>
        </w:tc>
        <w:tc>
          <w:tcPr>
            <w:tcW w:w="2740" w:type="dxa"/>
            <w:tcBorders>
              <w:top w:val="nil"/>
              <w:left w:val="nil"/>
              <w:bottom w:val="single" w:sz="4" w:space="0" w:color="auto"/>
              <w:right w:val="single" w:sz="4" w:space="0" w:color="auto"/>
            </w:tcBorders>
            <w:shd w:val="clear" w:color="auto" w:fill="auto"/>
            <w:vAlign w:val="center"/>
            <w:hideMark/>
          </w:tcPr>
          <w:p w14:paraId="444189F0"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c>
          <w:tcPr>
            <w:tcW w:w="1520" w:type="dxa"/>
            <w:tcBorders>
              <w:top w:val="nil"/>
              <w:left w:val="nil"/>
              <w:bottom w:val="single" w:sz="4" w:space="0" w:color="auto"/>
              <w:right w:val="single" w:sz="4" w:space="0" w:color="auto"/>
            </w:tcBorders>
            <w:shd w:val="clear" w:color="auto" w:fill="auto"/>
            <w:vAlign w:val="center"/>
            <w:hideMark/>
          </w:tcPr>
          <w:p w14:paraId="21558B64" w14:textId="77777777" w:rsidR="00247180" w:rsidRPr="00247180" w:rsidRDefault="00247180" w:rsidP="00247180">
            <w:pPr>
              <w:spacing w:after="0" w:line="240" w:lineRule="auto"/>
              <w:rPr>
                <w:rFonts w:ascii="Arial" w:eastAsia="Times New Roman" w:hAnsi="Arial" w:cs="Arial"/>
                <w:color w:val="000000"/>
                <w:sz w:val="20"/>
                <w:szCs w:val="20"/>
              </w:rPr>
            </w:pPr>
            <w:r w:rsidRPr="00247180">
              <w:rPr>
                <w:rFonts w:ascii="Arial" w:eastAsia="Times New Roman" w:hAnsi="Arial" w:cs="Arial"/>
                <w:color w:val="000000"/>
                <w:sz w:val="20"/>
                <w:szCs w:val="20"/>
              </w:rPr>
              <w:t> </w:t>
            </w:r>
          </w:p>
        </w:tc>
      </w:tr>
      <w:tr w:rsidR="00247180" w:rsidRPr="00247180" w14:paraId="2ACDE0C6" w14:textId="77777777" w:rsidTr="00247180">
        <w:trPr>
          <w:trHeight w:val="765"/>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18F4C6E6" w14:textId="77777777" w:rsidR="00247180" w:rsidRPr="00247180" w:rsidRDefault="00247180" w:rsidP="00247180">
            <w:pPr>
              <w:spacing w:after="0" w:line="240" w:lineRule="auto"/>
              <w:jc w:val="both"/>
              <w:rPr>
                <w:rFonts w:ascii="Arial" w:eastAsia="Times New Roman" w:hAnsi="Arial" w:cs="Arial"/>
                <w:color w:val="000000"/>
                <w:sz w:val="20"/>
                <w:szCs w:val="20"/>
              </w:rPr>
            </w:pPr>
            <w:r w:rsidRPr="00247180">
              <w:rPr>
                <w:rFonts w:ascii="Arial" w:eastAsia="Times New Roman" w:hAnsi="Arial" w:cs="Arial"/>
                <w:color w:val="000000"/>
                <w:sz w:val="20"/>
                <w:szCs w:val="20"/>
              </w:rPr>
              <w:t>Aprobaciones, autorizaciones, requerimientos o informes del supervisor o del interventor, que prueben la ejecución de los contratos.</w:t>
            </w:r>
          </w:p>
        </w:tc>
        <w:tc>
          <w:tcPr>
            <w:tcW w:w="2740" w:type="dxa"/>
            <w:tcBorders>
              <w:top w:val="nil"/>
              <w:left w:val="nil"/>
              <w:bottom w:val="single" w:sz="4" w:space="0" w:color="auto"/>
              <w:right w:val="single" w:sz="4" w:space="0" w:color="auto"/>
            </w:tcBorders>
            <w:shd w:val="clear" w:color="auto" w:fill="auto"/>
            <w:vAlign w:val="center"/>
            <w:hideMark/>
          </w:tcPr>
          <w:p w14:paraId="017F24F3" w14:textId="77777777" w:rsidR="00247180" w:rsidRP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No se cumple</w:t>
            </w:r>
          </w:p>
        </w:tc>
        <w:tc>
          <w:tcPr>
            <w:tcW w:w="1520" w:type="dxa"/>
            <w:tcBorders>
              <w:top w:val="nil"/>
              <w:left w:val="nil"/>
              <w:bottom w:val="single" w:sz="4" w:space="0" w:color="auto"/>
              <w:right w:val="single" w:sz="4" w:space="0" w:color="auto"/>
            </w:tcBorders>
            <w:shd w:val="clear" w:color="auto" w:fill="auto"/>
            <w:vAlign w:val="center"/>
            <w:hideMark/>
          </w:tcPr>
          <w:p w14:paraId="25FD00E9" w14:textId="77777777" w:rsidR="00247180" w:rsidRDefault="00247180" w:rsidP="00247180">
            <w:pPr>
              <w:spacing w:after="0" w:line="240" w:lineRule="auto"/>
              <w:jc w:val="center"/>
              <w:rPr>
                <w:rFonts w:ascii="Arial" w:eastAsia="Times New Roman" w:hAnsi="Arial" w:cs="Arial"/>
                <w:color w:val="000000"/>
                <w:sz w:val="20"/>
                <w:szCs w:val="20"/>
              </w:rPr>
            </w:pPr>
            <w:r w:rsidRPr="00247180">
              <w:rPr>
                <w:rFonts w:ascii="Arial" w:eastAsia="Times New Roman" w:hAnsi="Arial" w:cs="Arial"/>
                <w:color w:val="000000"/>
                <w:sz w:val="20"/>
                <w:szCs w:val="20"/>
              </w:rPr>
              <w:t>Contratación</w:t>
            </w:r>
          </w:p>
          <w:p w14:paraId="05B92505" w14:textId="7618B708" w:rsidR="00247180" w:rsidRPr="00247180" w:rsidRDefault="00247180" w:rsidP="0024718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Secretario General</w:t>
            </w:r>
          </w:p>
        </w:tc>
      </w:tr>
    </w:tbl>
    <w:p w14:paraId="65C7AC7B" w14:textId="77777777" w:rsidR="00247180" w:rsidRDefault="00247180" w:rsidP="00247180">
      <w:pPr>
        <w:rPr>
          <w:rFonts w:ascii="Arial" w:hAnsi="Arial" w:cs="Arial"/>
          <w:b/>
          <w:szCs w:val="24"/>
        </w:rPr>
      </w:pPr>
    </w:p>
    <w:p w14:paraId="05BA115D" w14:textId="2C783969" w:rsidR="00D23319" w:rsidRDefault="00D23319" w:rsidP="00247180">
      <w:pPr>
        <w:rPr>
          <w:rFonts w:ascii="Arial" w:hAnsi="Arial" w:cs="Arial"/>
          <w:b/>
          <w:szCs w:val="24"/>
        </w:rPr>
      </w:pPr>
      <w:r>
        <w:rPr>
          <w:rFonts w:ascii="Arial" w:hAnsi="Arial" w:cs="Arial"/>
          <w:b/>
          <w:szCs w:val="24"/>
        </w:rPr>
        <w:t>ASPECTO: DIRECTORIO DE ASOCIACIONES Y AGRAMIACIONES</w:t>
      </w:r>
    </w:p>
    <w:tbl>
      <w:tblPr>
        <w:tblW w:w="9340" w:type="dxa"/>
        <w:tblCellMar>
          <w:left w:w="70" w:type="dxa"/>
          <w:right w:w="70" w:type="dxa"/>
        </w:tblCellMar>
        <w:tblLook w:val="04A0" w:firstRow="1" w:lastRow="0" w:firstColumn="1" w:lastColumn="0" w:noHBand="0" w:noVBand="1"/>
      </w:tblPr>
      <w:tblGrid>
        <w:gridCol w:w="5000"/>
        <w:gridCol w:w="2740"/>
        <w:gridCol w:w="1600"/>
      </w:tblGrid>
      <w:tr w:rsidR="00D23319" w:rsidRPr="00D23319" w14:paraId="53DB91FC" w14:textId="77777777" w:rsidTr="00D23319">
        <w:trPr>
          <w:trHeight w:val="300"/>
        </w:trPr>
        <w:tc>
          <w:tcPr>
            <w:tcW w:w="50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E64306"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ASPECTO  EVALUADO LEY 1712 DE 2014</w:t>
            </w:r>
          </w:p>
        </w:tc>
        <w:tc>
          <w:tcPr>
            <w:tcW w:w="2740" w:type="dxa"/>
            <w:tcBorders>
              <w:top w:val="single" w:sz="8" w:space="0" w:color="000000"/>
              <w:left w:val="nil"/>
              <w:bottom w:val="nil"/>
              <w:right w:val="single" w:sz="8" w:space="0" w:color="000000"/>
            </w:tcBorders>
            <w:shd w:val="clear" w:color="auto" w:fill="C6D9F1" w:themeFill="text2" w:themeFillTint="33"/>
            <w:vAlign w:val="center"/>
            <w:hideMark/>
          </w:tcPr>
          <w:p w14:paraId="16A610BA"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OBSERVACIÓ</w:t>
            </w:r>
            <w:r w:rsidRPr="00D23319">
              <w:rPr>
                <w:rFonts w:ascii="Arial" w:eastAsia="Times New Roman" w:hAnsi="Arial" w:cs="Arial"/>
                <w:color w:val="000000"/>
                <w:sz w:val="18"/>
                <w:szCs w:val="18"/>
              </w:rPr>
              <w:t>N</w:t>
            </w:r>
          </w:p>
        </w:tc>
        <w:tc>
          <w:tcPr>
            <w:tcW w:w="1600" w:type="dxa"/>
            <w:tcBorders>
              <w:top w:val="single" w:sz="8" w:space="0" w:color="000000"/>
              <w:left w:val="nil"/>
              <w:bottom w:val="nil"/>
              <w:right w:val="single" w:sz="8" w:space="0" w:color="000000"/>
            </w:tcBorders>
            <w:shd w:val="clear" w:color="auto" w:fill="C6D9F1" w:themeFill="text2" w:themeFillTint="33"/>
            <w:vAlign w:val="center"/>
            <w:hideMark/>
          </w:tcPr>
          <w:p w14:paraId="7BDC7759" w14:textId="77777777" w:rsidR="00D23319" w:rsidRPr="00D23319" w:rsidRDefault="00D23319" w:rsidP="00D23319">
            <w:pPr>
              <w:spacing w:after="0" w:line="240" w:lineRule="auto"/>
              <w:jc w:val="center"/>
              <w:rPr>
                <w:rFonts w:ascii="Arial" w:eastAsia="Times New Roman" w:hAnsi="Arial" w:cs="Arial"/>
                <w:b/>
                <w:bCs/>
                <w:color w:val="000000"/>
                <w:sz w:val="18"/>
                <w:szCs w:val="18"/>
              </w:rPr>
            </w:pPr>
            <w:r w:rsidRPr="00D23319">
              <w:rPr>
                <w:rFonts w:ascii="Arial" w:eastAsia="Times New Roman" w:hAnsi="Arial" w:cs="Arial"/>
                <w:b/>
                <w:bCs/>
                <w:color w:val="000000"/>
                <w:sz w:val="18"/>
                <w:szCs w:val="18"/>
              </w:rPr>
              <w:t>RESPONSABLE</w:t>
            </w:r>
          </w:p>
        </w:tc>
      </w:tr>
      <w:tr w:rsidR="00D23319" w:rsidRPr="00D23319" w14:paraId="66D59AF6" w14:textId="77777777" w:rsidTr="00D23319">
        <w:trPr>
          <w:trHeight w:val="780"/>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297C45BE"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3.7. Directorio de agremiaciones, asociaciones y otros grupos de interés</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1F8C51A8"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5256662" w14:textId="77777777" w:rsidR="00D23319" w:rsidRPr="00D23319" w:rsidRDefault="00D23319" w:rsidP="00D23319">
            <w:pPr>
              <w:spacing w:after="0" w:line="240" w:lineRule="auto"/>
              <w:rPr>
                <w:rFonts w:ascii="Arial" w:eastAsia="Times New Roman" w:hAnsi="Arial" w:cs="Arial"/>
                <w:b/>
                <w:bCs/>
                <w:color w:val="000000"/>
                <w:sz w:val="20"/>
                <w:szCs w:val="20"/>
              </w:rPr>
            </w:pPr>
            <w:r w:rsidRPr="00D23319">
              <w:rPr>
                <w:rFonts w:ascii="Arial" w:eastAsia="Times New Roman" w:hAnsi="Arial" w:cs="Arial"/>
                <w:b/>
                <w:bCs/>
                <w:color w:val="000000"/>
                <w:sz w:val="20"/>
                <w:szCs w:val="20"/>
              </w:rPr>
              <w:t> </w:t>
            </w:r>
          </w:p>
        </w:tc>
      </w:tr>
      <w:tr w:rsidR="00D23319" w:rsidRPr="00D23319" w14:paraId="7ACAF34B" w14:textId="77777777" w:rsidTr="00D23319">
        <w:trPr>
          <w:trHeight w:val="1275"/>
        </w:trPr>
        <w:tc>
          <w:tcPr>
            <w:tcW w:w="5000" w:type="dxa"/>
            <w:tcBorders>
              <w:top w:val="nil"/>
              <w:left w:val="single" w:sz="4" w:space="0" w:color="auto"/>
              <w:bottom w:val="single" w:sz="4" w:space="0" w:color="auto"/>
              <w:right w:val="single" w:sz="4" w:space="0" w:color="auto"/>
            </w:tcBorders>
            <w:shd w:val="clear" w:color="auto" w:fill="auto"/>
            <w:vAlign w:val="center"/>
            <w:hideMark/>
          </w:tcPr>
          <w:p w14:paraId="2BA6B5A5" w14:textId="77777777" w:rsidR="00D23319" w:rsidRPr="00D23319" w:rsidRDefault="00D23319" w:rsidP="00D23319">
            <w:pPr>
              <w:spacing w:after="0" w:line="240" w:lineRule="auto"/>
              <w:jc w:val="both"/>
              <w:rPr>
                <w:rFonts w:ascii="Arial" w:eastAsia="Times New Roman" w:hAnsi="Arial" w:cs="Arial"/>
                <w:color w:val="000000"/>
                <w:sz w:val="20"/>
                <w:szCs w:val="20"/>
              </w:rPr>
            </w:pPr>
            <w:r w:rsidRPr="00D23319">
              <w:rPr>
                <w:rFonts w:ascii="Arial" w:eastAsia="Times New Roman" w:hAnsi="Arial" w:cs="Arial"/>
                <w:color w:val="000000"/>
                <w:sz w:val="20"/>
                <w:szCs w:val="20"/>
              </w:rPr>
              <w:t>Listado de las principales agremiaciones o asociaciones relacionadas con la actividad propia de la entidad, con enlace al sitio Web de cada una de éstas y los datos de contacto de los principales grupos de interés y/u organizaciones sociales o poblacionales</w:t>
            </w:r>
          </w:p>
        </w:tc>
        <w:tc>
          <w:tcPr>
            <w:tcW w:w="2740" w:type="dxa"/>
            <w:tcBorders>
              <w:top w:val="nil"/>
              <w:left w:val="nil"/>
              <w:bottom w:val="single" w:sz="4" w:space="0" w:color="auto"/>
              <w:right w:val="single" w:sz="4" w:space="0" w:color="auto"/>
            </w:tcBorders>
            <w:shd w:val="clear" w:color="auto" w:fill="auto"/>
            <w:vAlign w:val="center"/>
            <w:hideMark/>
          </w:tcPr>
          <w:p w14:paraId="35935275" w14:textId="77777777" w:rsidR="00D23319" w:rsidRPr="00D23319" w:rsidRDefault="00D23319" w:rsidP="00D23319">
            <w:pPr>
              <w:spacing w:after="0" w:line="240" w:lineRule="auto"/>
              <w:rPr>
                <w:rFonts w:ascii="Arial" w:eastAsia="Times New Roman" w:hAnsi="Arial" w:cs="Arial"/>
                <w:color w:val="000000"/>
                <w:sz w:val="20"/>
                <w:szCs w:val="20"/>
              </w:rPr>
            </w:pPr>
            <w:r w:rsidRPr="00D23319">
              <w:rPr>
                <w:rFonts w:ascii="Arial" w:eastAsia="Times New Roman" w:hAnsi="Arial" w:cs="Arial"/>
                <w:color w:val="000000"/>
                <w:sz w:val="20"/>
                <w:szCs w:val="20"/>
              </w:rPr>
              <w:t>Se cumple parcialmente</w:t>
            </w:r>
          </w:p>
        </w:tc>
        <w:tc>
          <w:tcPr>
            <w:tcW w:w="1600" w:type="dxa"/>
            <w:tcBorders>
              <w:top w:val="nil"/>
              <w:left w:val="nil"/>
              <w:bottom w:val="single" w:sz="4" w:space="0" w:color="auto"/>
              <w:right w:val="single" w:sz="4" w:space="0" w:color="auto"/>
            </w:tcBorders>
            <w:shd w:val="clear" w:color="auto" w:fill="auto"/>
            <w:vAlign w:val="center"/>
            <w:hideMark/>
          </w:tcPr>
          <w:p w14:paraId="6FCF3256" w14:textId="77777777" w:rsidR="00D23319" w:rsidRPr="00D23319" w:rsidRDefault="00D23319" w:rsidP="00D23319">
            <w:pPr>
              <w:spacing w:after="0" w:line="240" w:lineRule="auto"/>
              <w:rPr>
                <w:rFonts w:ascii="Arial" w:eastAsia="Times New Roman" w:hAnsi="Arial" w:cs="Arial"/>
                <w:color w:val="000000"/>
                <w:sz w:val="20"/>
                <w:szCs w:val="20"/>
              </w:rPr>
            </w:pPr>
            <w:r w:rsidRPr="00D23319">
              <w:rPr>
                <w:rFonts w:ascii="Arial" w:eastAsia="Times New Roman" w:hAnsi="Arial" w:cs="Arial"/>
                <w:color w:val="000000"/>
                <w:sz w:val="20"/>
                <w:szCs w:val="20"/>
              </w:rPr>
              <w:t>Rectoría</w:t>
            </w:r>
          </w:p>
        </w:tc>
      </w:tr>
    </w:tbl>
    <w:p w14:paraId="720B097F" w14:textId="77777777" w:rsidR="00D23319" w:rsidRPr="00247180" w:rsidRDefault="00D23319" w:rsidP="00247180">
      <w:pPr>
        <w:rPr>
          <w:rFonts w:ascii="Arial" w:hAnsi="Arial" w:cs="Arial"/>
          <w:b/>
          <w:szCs w:val="24"/>
        </w:rPr>
      </w:pPr>
    </w:p>
    <w:p w14:paraId="057DF2FE" w14:textId="3DA7818C" w:rsidR="00247180" w:rsidRDefault="00B924AF" w:rsidP="00247180">
      <w:pPr>
        <w:pStyle w:val="Textoindependiente"/>
        <w:rPr>
          <w:b/>
          <w:sz w:val="22"/>
          <w:szCs w:val="22"/>
        </w:rPr>
      </w:pPr>
      <w:r w:rsidRPr="00B924AF">
        <w:rPr>
          <w:b/>
          <w:sz w:val="22"/>
          <w:szCs w:val="22"/>
        </w:rPr>
        <w:t>ASPECTO: INFORMACIÓN PARA NIÑAS, NIÑOS Y ADOLECENTES</w:t>
      </w:r>
    </w:p>
    <w:p w14:paraId="5EC3EEBE" w14:textId="77777777" w:rsidR="00B924AF" w:rsidRPr="00B924AF" w:rsidRDefault="00B924AF" w:rsidP="00247180">
      <w:pPr>
        <w:pStyle w:val="Textoindependiente"/>
        <w:rPr>
          <w:b/>
          <w:sz w:val="22"/>
          <w:szCs w:val="22"/>
        </w:rPr>
      </w:pPr>
    </w:p>
    <w:tbl>
      <w:tblPr>
        <w:tblW w:w="9351" w:type="dxa"/>
        <w:tblCellMar>
          <w:left w:w="70" w:type="dxa"/>
          <w:right w:w="70" w:type="dxa"/>
        </w:tblCellMar>
        <w:tblLook w:val="04A0" w:firstRow="1" w:lastRow="0" w:firstColumn="1" w:lastColumn="0" w:noHBand="0" w:noVBand="1"/>
      </w:tblPr>
      <w:tblGrid>
        <w:gridCol w:w="4957"/>
        <w:gridCol w:w="2835"/>
        <w:gridCol w:w="1559"/>
      </w:tblGrid>
      <w:tr w:rsidR="00B924AF" w:rsidRPr="00B924AF" w14:paraId="64C6A7A2" w14:textId="77777777" w:rsidTr="00EC67F4">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14FCB2"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ASPECTO  EVALUADO LEY 1712 DE 2014</w:t>
            </w:r>
          </w:p>
        </w:tc>
        <w:tc>
          <w:tcPr>
            <w:tcW w:w="28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42F2C20"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OBSERVACIÓ</w:t>
            </w:r>
            <w:r w:rsidRPr="00B924AF">
              <w:rPr>
                <w:rFonts w:ascii="Arial" w:eastAsia="Times New Roman" w:hAnsi="Arial" w:cs="Arial"/>
                <w:color w:val="000000"/>
                <w:sz w:val="18"/>
                <w:szCs w:val="18"/>
              </w:rPr>
              <w:t>N</w:t>
            </w:r>
          </w:p>
        </w:tc>
        <w:tc>
          <w:tcPr>
            <w:tcW w:w="15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0BCC463"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RESPONSABLE</w:t>
            </w:r>
          </w:p>
        </w:tc>
      </w:tr>
      <w:tr w:rsidR="00B924AF" w:rsidRPr="00B924AF" w14:paraId="3AADE7D9" w14:textId="77777777" w:rsidTr="009103CE">
        <w:trPr>
          <w:trHeight w:val="30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9EF5C" w14:textId="77777777" w:rsidR="00B924AF" w:rsidRPr="00B924AF" w:rsidRDefault="00B924AF" w:rsidP="00B924AF">
            <w:pPr>
              <w:spacing w:after="0" w:line="240" w:lineRule="auto"/>
              <w:rPr>
                <w:rFonts w:ascii="Arial" w:eastAsia="Times New Roman" w:hAnsi="Arial" w:cs="Arial"/>
                <w:b/>
                <w:bCs/>
                <w:color w:val="000000"/>
                <w:sz w:val="20"/>
                <w:szCs w:val="20"/>
              </w:rPr>
            </w:pPr>
            <w:r w:rsidRPr="00B924AF">
              <w:rPr>
                <w:rFonts w:ascii="Arial" w:eastAsia="Times New Roman" w:hAnsi="Arial" w:cs="Arial"/>
                <w:b/>
                <w:bCs/>
                <w:color w:val="000000"/>
                <w:sz w:val="20"/>
                <w:szCs w:val="20"/>
              </w:rPr>
              <w:t>2.8. Información para niñas, niños y adolecentes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20064E0" w14:textId="77777777" w:rsidR="00B924AF" w:rsidRPr="00B924AF" w:rsidRDefault="00B924AF" w:rsidP="00B924AF">
            <w:pPr>
              <w:spacing w:after="0" w:line="240" w:lineRule="auto"/>
              <w:jc w:val="center"/>
              <w:rPr>
                <w:rFonts w:ascii="Arial" w:eastAsia="Times New Roman" w:hAnsi="Arial" w:cs="Arial"/>
                <w:color w:val="000000"/>
                <w:sz w:val="20"/>
                <w:szCs w:val="20"/>
              </w:rPr>
            </w:pPr>
            <w:r w:rsidRPr="00B924AF">
              <w:rPr>
                <w:rFonts w:ascii="Arial" w:eastAsia="Times New Roman" w:hAnsi="Arial" w:cs="Arial"/>
                <w:color w:val="000000"/>
                <w:sz w:val="20"/>
                <w:szCs w:val="20"/>
              </w:rPr>
              <w:t>No se cumple</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42AD804" w14:textId="77777777" w:rsidR="00B924AF" w:rsidRPr="00B924AF" w:rsidRDefault="00B924AF" w:rsidP="00B924AF">
            <w:pPr>
              <w:spacing w:after="0" w:line="240" w:lineRule="auto"/>
              <w:jc w:val="center"/>
              <w:rPr>
                <w:rFonts w:ascii="Arial" w:eastAsia="Times New Roman" w:hAnsi="Arial" w:cs="Arial"/>
                <w:bCs/>
                <w:color w:val="000000"/>
                <w:sz w:val="20"/>
                <w:szCs w:val="20"/>
              </w:rPr>
            </w:pPr>
            <w:r w:rsidRPr="00B924AF">
              <w:rPr>
                <w:rFonts w:ascii="Arial" w:eastAsia="Times New Roman" w:hAnsi="Arial" w:cs="Arial"/>
                <w:bCs/>
                <w:color w:val="000000"/>
                <w:sz w:val="20"/>
                <w:szCs w:val="20"/>
              </w:rPr>
              <w:t>Comunicación y Mercadeo</w:t>
            </w:r>
          </w:p>
        </w:tc>
      </w:tr>
      <w:tr w:rsidR="00B924AF" w:rsidRPr="00B924AF" w14:paraId="67F5E0F4" w14:textId="77777777" w:rsidTr="009103CE">
        <w:trPr>
          <w:trHeight w:val="10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A433DE" w14:textId="77777777"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El sujeto obligado diseña y publica información dirigida para los niños, niña y adolecente sobre la entidad, sus servicios o sus actividades, de manera didáctica.</w:t>
            </w:r>
          </w:p>
        </w:tc>
        <w:tc>
          <w:tcPr>
            <w:tcW w:w="2835" w:type="dxa"/>
            <w:vMerge/>
            <w:tcBorders>
              <w:top w:val="nil"/>
              <w:left w:val="single" w:sz="4" w:space="0" w:color="auto"/>
              <w:bottom w:val="single" w:sz="4" w:space="0" w:color="auto"/>
              <w:right w:val="single" w:sz="4" w:space="0" w:color="auto"/>
            </w:tcBorders>
            <w:vAlign w:val="center"/>
            <w:hideMark/>
          </w:tcPr>
          <w:p w14:paraId="0266A2CB" w14:textId="77777777" w:rsidR="00B924AF" w:rsidRPr="00B924AF" w:rsidRDefault="00B924AF" w:rsidP="00B924AF">
            <w:pPr>
              <w:spacing w:after="0" w:line="240" w:lineRule="auto"/>
              <w:rPr>
                <w:rFonts w:ascii="Arial" w:eastAsia="Times New Roman" w:hAnsi="Arial" w:cs="Arial"/>
                <w:color w:val="000000"/>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14:paraId="368002BD" w14:textId="77777777" w:rsidR="00B924AF" w:rsidRPr="00B924AF" w:rsidRDefault="00B924AF" w:rsidP="00B924AF">
            <w:pPr>
              <w:spacing w:after="0" w:line="240" w:lineRule="auto"/>
              <w:rPr>
                <w:rFonts w:ascii="Arial" w:eastAsia="Times New Roman" w:hAnsi="Arial" w:cs="Arial"/>
                <w:b/>
                <w:bCs/>
                <w:color w:val="000000"/>
                <w:sz w:val="20"/>
                <w:szCs w:val="20"/>
              </w:rPr>
            </w:pPr>
          </w:p>
        </w:tc>
      </w:tr>
    </w:tbl>
    <w:p w14:paraId="6AF38A21" w14:textId="77777777" w:rsidR="00D257DA" w:rsidRDefault="00D257DA" w:rsidP="00D257DA">
      <w:pPr>
        <w:pStyle w:val="Prrafodelista"/>
        <w:rPr>
          <w:szCs w:val="24"/>
        </w:rPr>
      </w:pPr>
    </w:p>
    <w:p w14:paraId="7C24FD9F" w14:textId="77777777" w:rsidR="008A0C82" w:rsidRDefault="008A0C82" w:rsidP="00D257DA">
      <w:pPr>
        <w:pStyle w:val="Prrafodelista"/>
        <w:rPr>
          <w:szCs w:val="24"/>
        </w:rPr>
      </w:pPr>
    </w:p>
    <w:p w14:paraId="2414FEF0" w14:textId="5008298B" w:rsidR="00851736" w:rsidRPr="00D21105" w:rsidRDefault="00851736" w:rsidP="00851736">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lastRenderedPageBreak/>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10</w:t>
      </w:r>
    </w:p>
    <w:p w14:paraId="33E74CE5" w14:textId="77777777" w:rsidR="00851736" w:rsidRDefault="00851736" w:rsidP="00851736">
      <w:pPr>
        <w:pStyle w:val="Prrafodelista"/>
        <w:ind w:left="0"/>
        <w:rPr>
          <w:rFonts w:ascii="Arial" w:hAnsi="Arial" w:cs="Arial"/>
          <w:b/>
          <w:sz w:val="20"/>
          <w:szCs w:val="20"/>
        </w:rPr>
      </w:pPr>
    </w:p>
    <w:p w14:paraId="3FF08988" w14:textId="53ED9B14" w:rsidR="00B924AF" w:rsidRPr="008A0C82" w:rsidRDefault="00B924AF" w:rsidP="008A0C82">
      <w:pPr>
        <w:pStyle w:val="Prrafodelista"/>
        <w:ind w:left="0"/>
        <w:rPr>
          <w:rFonts w:ascii="Arial" w:hAnsi="Arial" w:cs="Arial"/>
          <w:b/>
        </w:rPr>
      </w:pPr>
      <w:r w:rsidRPr="00851736">
        <w:rPr>
          <w:rFonts w:ascii="Arial" w:hAnsi="Arial" w:cs="Arial"/>
          <w:b/>
        </w:rPr>
        <w:t xml:space="preserve">ASPECTO: </w:t>
      </w:r>
      <w:r w:rsidR="002E7E42" w:rsidRPr="00851736">
        <w:rPr>
          <w:rFonts w:ascii="Arial" w:eastAsia="Times New Roman" w:hAnsi="Arial" w:cs="Arial"/>
          <w:b/>
          <w:bCs/>
          <w:color w:val="000000"/>
        </w:rPr>
        <w:t>INFORMES DE EMPALME</w:t>
      </w:r>
    </w:p>
    <w:tbl>
      <w:tblPr>
        <w:tblW w:w="8766" w:type="dxa"/>
        <w:tblCellMar>
          <w:left w:w="70" w:type="dxa"/>
          <w:right w:w="70" w:type="dxa"/>
        </w:tblCellMar>
        <w:tblLook w:val="04A0" w:firstRow="1" w:lastRow="0" w:firstColumn="1" w:lastColumn="0" w:noHBand="0" w:noVBand="1"/>
      </w:tblPr>
      <w:tblGrid>
        <w:gridCol w:w="4957"/>
        <w:gridCol w:w="2268"/>
        <w:gridCol w:w="1541"/>
      </w:tblGrid>
      <w:tr w:rsidR="00B924AF" w:rsidRPr="00B924AF" w14:paraId="318BEE1E" w14:textId="77777777" w:rsidTr="002E7E42">
        <w:trPr>
          <w:trHeight w:val="212"/>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A3A978F" w14:textId="77777777" w:rsidR="0090510B" w:rsidRDefault="0090510B" w:rsidP="0090510B">
            <w:pPr>
              <w:spacing w:after="0" w:line="240" w:lineRule="auto"/>
              <w:jc w:val="center"/>
              <w:rPr>
                <w:rFonts w:ascii="Arial" w:eastAsia="Times New Roman" w:hAnsi="Arial" w:cs="Arial"/>
                <w:b/>
                <w:bCs/>
                <w:color w:val="000000"/>
                <w:sz w:val="18"/>
                <w:szCs w:val="18"/>
              </w:rPr>
            </w:pPr>
          </w:p>
          <w:p w14:paraId="121122A9" w14:textId="77777777" w:rsidR="00B924AF" w:rsidRDefault="00B924AF" w:rsidP="0090510B">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ASPECTO  EVALUADO LEY 1712 DE 2014</w:t>
            </w:r>
          </w:p>
          <w:p w14:paraId="6FCD9E2C" w14:textId="77777777" w:rsidR="002E7E42" w:rsidRPr="00B924AF" w:rsidRDefault="002E7E42" w:rsidP="00B924AF">
            <w:pPr>
              <w:spacing w:after="0" w:line="240" w:lineRule="auto"/>
              <w:jc w:val="center"/>
              <w:rPr>
                <w:rFonts w:ascii="Arial" w:eastAsia="Times New Roman" w:hAnsi="Arial" w:cs="Arial"/>
                <w:b/>
                <w:bCs/>
                <w:color w:val="000000"/>
                <w:sz w:val="18"/>
                <w:szCs w:val="18"/>
              </w:rPr>
            </w:pPr>
          </w:p>
        </w:tc>
        <w:tc>
          <w:tcPr>
            <w:tcW w:w="22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E39FA4A" w14:textId="7F9FCB53" w:rsidR="00B924AF" w:rsidRPr="00B924AF" w:rsidRDefault="002E7E42" w:rsidP="00B924A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OBSERVACIÓ</w:t>
            </w:r>
            <w:r w:rsidR="00B924AF" w:rsidRPr="00B924AF">
              <w:rPr>
                <w:rFonts w:ascii="Arial" w:eastAsia="Times New Roman" w:hAnsi="Arial" w:cs="Arial"/>
                <w:color w:val="000000"/>
                <w:sz w:val="18"/>
                <w:szCs w:val="18"/>
              </w:rPr>
              <w:t>N</w:t>
            </w:r>
          </w:p>
        </w:tc>
        <w:tc>
          <w:tcPr>
            <w:tcW w:w="154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43CFE9" w14:textId="77777777" w:rsidR="00B924AF" w:rsidRPr="00B924AF" w:rsidRDefault="00B924AF" w:rsidP="00B924AF">
            <w:pPr>
              <w:spacing w:after="0" w:line="240" w:lineRule="auto"/>
              <w:jc w:val="center"/>
              <w:rPr>
                <w:rFonts w:ascii="Arial" w:eastAsia="Times New Roman" w:hAnsi="Arial" w:cs="Arial"/>
                <w:b/>
                <w:bCs/>
                <w:color w:val="000000"/>
                <w:sz w:val="18"/>
                <w:szCs w:val="18"/>
              </w:rPr>
            </w:pPr>
            <w:r w:rsidRPr="00B924AF">
              <w:rPr>
                <w:rFonts w:ascii="Arial" w:eastAsia="Times New Roman" w:hAnsi="Arial" w:cs="Arial"/>
                <w:b/>
                <w:bCs/>
                <w:color w:val="000000"/>
                <w:sz w:val="18"/>
                <w:szCs w:val="18"/>
              </w:rPr>
              <w:t>RESPONSABLE</w:t>
            </w:r>
          </w:p>
        </w:tc>
      </w:tr>
      <w:tr w:rsidR="00B924AF" w:rsidRPr="00B924AF" w14:paraId="752315CE" w14:textId="77777777" w:rsidTr="002E7E42">
        <w:trPr>
          <w:trHeight w:val="21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81867C" w14:textId="77777777" w:rsidR="00B924AF" w:rsidRDefault="00B924AF" w:rsidP="00B924AF">
            <w:pPr>
              <w:spacing w:after="0" w:line="240" w:lineRule="auto"/>
              <w:rPr>
                <w:rFonts w:ascii="Arial" w:eastAsia="Times New Roman" w:hAnsi="Arial" w:cs="Arial"/>
                <w:b/>
                <w:bCs/>
                <w:color w:val="000000"/>
                <w:sz w:val="20"/>
                <w:szCs w:val="20"/>
              </w:rPr>
            </w:pPr>
            <w:r w:rsidRPr="00B924AF">
              <w:rPr>
                <w:rFonts w:ascii="Arial" w:eastAsia="Times New Roman" w:hAnsi="Arial" w:cs="Arial"/>
                <w:b/>
                <w:bCs/>
                <w:color w:val="000000"/>
                <w:sz w:val="20"/>
                <w:szCs w:val="20"/>
              </w:rPr>
              <w:t>6.6. Informes de empalme</w:t>
            </w:r>
          </w:p>
          <w:p w14:paraId="603AD1E2" w14:textId="77777777" w:rsidR="002E7E42" w:rsidRPr="00B924AF" w:rsidRDefault="002E7E42" w:rsidP="00B924AF">
            <w:pPr>
              <w:spacing w:after="0" w:line="240" w:lineRule="auto"/>
              <w:rPr>
                <w:rFonts w:ascii="Arial" w:eastAsia="Times New Roman" w:hAnsi="Arial" w:cs="Arial"/>
                <w:b/>
                <w:bCs/>
                <w:color w:val="000000"/>
                <w:sz w:val="20"/>
                <w:szCs w:val="20"/>
              </w:rPr>
            </w:pPr>
          </w:p>
        </w:tc>
        <w:tc>
          <w:tcPr>
            <w:tcW w:w="2268" w:type="dxa"/>
            <w:tcBorders>
              <w:top w:val="nil"/>
              <w:left w:val="nil"/>
              <w:bottom w:val="single" w:sz="4" w:space="0" w:color="auto"/>
              <w:right w:val="single" w:sz="4" w:space="0" w:color="auto"/>
            </w:tcBorders>
            <w:shd w:val="clear" w:color="auto" w:fill="auto"/>
            <w:vAlign w:val="center"/>
            <w:hideMark/>
          </w:tcPr>
          <w:p w14:paraId="4B92B4E6" w14:textId="77777777" w:rsidR="00B924AF" w:rsidRPr="00B924AF" w:rsidRDefault="00B924AF" w:rsidP="00B924AF">
            <w:pPr>
              <w:spacing w:after="0" w:line="240" w:lineRule="auto"/>
              <w:rPr>
                <w:rFonts w:ascii="Arial" w:eastAsia="Times New Roman" w:hAnsi="Arial" w:cs="Arial"/>
                <w:color w:val="000000"/>
                <w:sz w:val="20"/>
                <w:szCs w:val="20"/>
              </w:rPr>
            </w:pPr>
            <w:r w:rsidRPr="00B924AF">
              <w:rPr>
                <w:rFonts w:ascii="Arial" w:eastAsia="Times New Roman" w:hAnsi="Arial" w:cs="Arial"/>
                <w:color w:val="000000"/>
                <w:sz w:val="20"/>
                <w:szCs w:val="20"/>
              </w:rPr>
              <w:t> </w:t>
            </w:r>
          </w:p>
        </w:tc>
        <w:tc>
          <w:tcPr>
            <w:tcW w:w="1541" w:type="dxa"/>
            <w:tcBorders>
              <w:top w:val="nil"/>
              <w:left w:val="nil"/>
              <w:bottom w:val="single" w:sz="4" w:space="0" w:color="auto"/>
              <w:right w:val="single" w:sz="4" w:space="0" w:color="auto"/>
            </w:tcBorders>
            <w:shd w:val="clear" w:color="auto" w:fill="auto"/>
            <w:vAlign w:val="center"/>
            <w:hideMark/>
          </w:tcPr>
          <w:p w14:paraId="5632C7AD" w14:textId="77777777" w:rsidR="00B924AF" w:rsidRPr="00B924AF" w:rsidRDefault="00B924AF" w:rsidP="00B924AF">
            <w:pPr>
              <w:spacing w:after="0" w:line="240" w:lineRule="auto"/>
              <w:rPr>
                <w:rFonts w:ascii="Arial" w:eastAsia="Times New Roman" w:hAnsi="Arial" w:cs="Arial"/>
                <w:color w:val="000000"/>
                <w:sz w:val="20"/>
                <w:szCs w:val="20"/>
              </w:rPr>
            </w:pPr>
            <w:r w:rsidRPr="00B924AF">
              <w:rPr>
                <w:rFonts w:ascii="Arial" w:eastAsia="Times New Roman" w:hAnsi="Arial" w:cs="Arial"/>
                <w:color w:val="000000"/>
                <w:sz w:val="20"/>
                <w:szCs w:val="20"/>
              </w:rPr>
              <w:t> </w:t>
            </w:r>
          </w:p>
        </w:tc>
      </w:tr>
      <w:tr w:rsidR="00B924AF" w:rsidRPr="00B924AF" w14:paraId="46E83E92" w14:textId="77777777" w:rsidTr="002E7E42">
        <w:trPr>
          <w:trHeight w:val="36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08777F" w14:textId="77777777"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Informe de empalme del representante legal, cuando haya un cambio del mismo.</w:t>
            </w:r>
          </w:p>
        </w:tc>
        <w:tc>
          <w:tcPr>
            <w:tcW w:w="2268" w:type="dxa"/>
            <w:tcBorders>
              <w:top w:val="nil"/>
              <w:left w:val="nil"/>
              <w:bottom w:val="single" w:sz="4" w:space="0" w:color="auto"/>
              <w:right w:val="single" w:sz="4" w:space="0" w:color="auto"/>
            </w:tcBorders>
            <w:shd w:val="clear" w:color="auto" w:fill="auto"/>
            <w:vAlign w:val="center"/>
            <w:hideMark/>
          </w:tcPr>
          <w:p w14:paraId="05DD2020" w14:textId="77777777" w:rsidR="00B924AF" w:rsidRPr="00B924AF" w:rsidRDefault="00B924AF" w:rsidP="00B924AF">
            <w:pPr>
              <w:spacing w:after="0" w:line="240" w:lineRule="auto"/>
              <w:jc w:val="center"/>
              <w:rPr>
                <w:rFonts w:ascii="Arial" w:eastAsia="Times New Roman" w:hAnsi="Arial" w:cs="Arial"/>
                <w:color w:val="000000"/>
                <w:sz w:val="20"/>
                <w:szCs w:val="20"/>
              </w:rPr>
            </w:pPr>
            <w:r w:rsidRPr="00B924AF">
              <w:rPr>
                <w:rFonts w:ascii="Arial" w:eastAsia="Times New Roman" w:hAnsi="Arial" w:cs="Arial"/>
                <w:color w:val="000000"/>
                <w:sz w:val="20"/>
                <w:szCs w:val="20"/>
              </w:rPr>
              <w:t>Actualizar</w:t>
            </w:r>
          </w:p>
        </w:tc>
        <w:tc>
          <w:tcPr>
            <w:tcW w:w="1541" w:type="dxa"/>
            <w:tcBorders>
              <w:top w:val="nil"/>
              <w:left w:val="nil"/>
              <w:bottom w:val="single" w:sz="4" w:space="0" w:color="auto"/>
              <w:right w:val="single" w:sz="4" w:space="0" w:color="auto"/>
            </w:tcBorders>
            <w:shd w:val="clear" w:color="auto" w:fill="auto"/>
            <w:vAlign w:val="center"/>
            <w:hideMark/>
          </w:tcPr>
          <w:p w14:paraId="0F262F10" w14:textId="77777777" w:rsidR="00B924AF" w:rsidRPr="00B924AF" w:rsidRDefault="00B924AF" w:rsidP="00B924AF">
            <w:pPr>
              <w:spacing w:after="0" w:line="240" w:lineRule="auto"/>
              <w:jc w:val="both"/>
              <w:rPr>
                <w:rFonts w:ascii="Arial" w:eastAsia="Times New Roman" w:hAnsi="Arial" w:cs="Arial"/>
                <w:color w:val="000000"/>
                <w:sz w:val="20"/>
                <w:szCs w:val="20"/>
              </w:rPr>
            </w:pPr>
            <w:r w:rsidRPr="00B924AF">
              <w:rPr>
                <w:rFonts w:ascii="Arial" w:eastAsia="Times New Roman" w:hAnsi="Arial" w:cs="Arial"/>
                <w:color w:val="000000"/>
                <w:sz w:val="20"/>
                <w:szCs w:val="20"/>
              </w:rPr>
              <w:t>Secretaría General y Rectoría (Actualizar a 2017 e histórico de los últimos 5 años).</w:t>
            </w:r>
          </w:p>
        </w:tc>
      </w:tr>
    </w:tbl>
    <w:p w14:paraId="619B48B5" w14:textId="77777777" w:rsidR="00B924AF" w:rsidRDefault="00B924AF" w:rsidP="00D257DA">
      <w:pPr>
        <w:pStyle w:val="Prrafodelista"/>
        <w:rPr>
          <w:szCs w:val="24"/>
        </w:rPr>
      </w:pPr>
    </w:p>
    <w:p w14:paraId="41592AA1" w14:textId="2D9D00A1" w:rsidR="00853469" w:rsidRPr="008A0C82" w:rsidRDefault="00853469" w:rsidP="008A0C82">
      <w:pPr>
        <w:pStyle w:val="Prrafodelista"/>
        <w:ind w:left="0"/>
        <w:rPr>
          <w:rFonts w:ascii="Arial" w:hAnsi="Arial" w:cs="Arial"/>
          <w:b/>
        </w:rPr>
      </w:pPr>
      <w:r w:rsidRPr="00851736">
        <w:rPr>
          <w:rFonts w:ascii="Arial" w:hAnsi="Arial" w:cs="Arial"/>
          <w:b/>
        </w:rPr>
        <w:t xml:space="preserve">ASPECTO: </w:t>
      </w:r>
      <w:r w:rsidR="00851736" w:rsidRPr="00851736">
        <w:rPr>
          <w:rFonts w:ascii="Arial" w:hAnsi="Arial" w:cs="Arial"/>
          <w:b/>
        </w:rPr>
        <w:t>NORMATIVIDAD</w:t>
      </w:r>
    </w:p>
    <w:tbl>
      <w:tblPr>
        <w:tblW w:w="8759" w:type="dxa"/>
        <w:tblLayout w:type="fixed"/>
        <w:tblCellMar>
          <w:left w:w="70" w:type="dxa"/>
          <w:right w:w="70" w:type="dxa"/>
        </w:tblCellMar>
        <w:tblLook w:val="04A0" w:firstRow="1" w:lastRow="0" w:firstColumn="1" w:lastColumn="0" w:noHBand="0" w:noVBand="1"/>
      </w:tblPr>
      <w:tblGrid>
        <w:gridCol w:w="4957"/>
        <w:gridCol w:w="2126"/>
        <w:gridCol w:w="1676"/>
      </w:tblGrid>
      <w:tr w:rsidR="00853469" w:rsidRPr="00853469" w14:paraId="67BF31A0" w14:textId="77777777" w:rsidTr="007B6282">
        <w:trPr>
          <w:trHeight w:val="326"/>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78D498"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ASPECTO  EVALUADO LEY 1712 DE 2014</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80B218"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OBSERVACIÓ</w:t>
            </w:r>
            <w:r w:rsidRPr="00853469">
              <w:rPr>
                <w:rFonts w:ascii="Arial" w:eastAsia="Times New Roman" w:hAnsi="Arial" w:cs="Arial"/>
                <w:color w:val="000000"/>
                <w:sz w:val="18"/>
                <w:szCs w:val="18"/>
              </w:rPr>
              <w:t>N</w:t>
            </w:r>
          </w:p>
        </w:tc>
        <w:tc>
          <w:tcPr>
            <w:tcW w:w="167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3D2B9F" w14:textId="77777777" w:rsidR="00853469" w:rsidRPr="00853469" w:rsidRDefault="00853469" w:rsidP="00853469">
            <w:pPr>
              <w:spacing w:after="0" w:line="240" w:lineRule="auto"/>
              <w:jc w:val="center"/>
              <w:rPr>
                <w:rFonts w:ascii="Arial" w:eastAsia="Times New Roman" w:hAnsi="Arial" w:cs="Arial"/>
                <w:b/>
                <w:bCs/>
                <w:color w:val="000000"/>
                <w:sz w:val="18"/>
                <w:szCs w:val="18"/>
              </w:rPr>
            </w:pPr>
            <w:r w:rsidRPr="00853469">
              <w:rPr>
                <w:rFonts w:ascii="Arial" w:eastAsia="Times New Roman" w:hAnsi="Arial" w:cs="Arial"/>
                <w:b/>
                <w:bCs/>
                <w:color w:val="000000"/>
                <w:sz w:val="18"/>
                <w:szCs w:val="18"/>
              </w:rPr>
              <w:t>RESPONSABLE</w:t>
            </w:r>
          </w:p>
        </w:tc>
      </w:tr>
      <w:tr w:rsidR="00853469" w:rsidRPr="00853469" w14:paraId="4964F196" w14:textId="77777777" w:rsidTr="007B6282">
        <w:trPr>
          <w:trHeight w:val="32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FB02D" w14:textId="77777777" w:rsidR="00853469" w:rsidRPr="00853469" w:rsidRDefault="00853469" w:rsidP="00853469">
            <w:pPr>
              <w:spacing w:after="0" w:line="240" w:lineRule="auto"/>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 xml:space="preserve">4. NORMATIVIDAD </w:t>
            </w:r>
          </w:p>
        </w:tc>
        <w:tc>
          <w:tcPr>
            <w:tcW w:w="2126" w:type="dxa"/>
            <w:tcBorders>
              <w:top w:val="nil"/>
              <w:left w:val="nil"/>
              <w:bottom w:val="single" w:sz="4" w:space="0" w:color="auto"/>
              <w:right w:val="single" w:sz="4" w:space="0" w:color="auto"/>
            </w:tcBorders>
            <w:shd w:val="clear" w:color="auto" w:fill="auto"/>
            <w:vAlign w:val="center"/>
            <w:hideMark/>
          </w:tcPr>
          <w:p w14:paraId="1C767B27"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1676" w:type="dxa"/>
            <w:tcBorders>
              <w:top w:val="nil"/>
              <w:left w:val="nil"/>
              <w:bottom w:val="single" w:sz="4" w:space="0" w:color="auto"/>
              <w:right w:val="single" w:sz="4" w:space="0" w:color="auto"/>
            </w:tcBorders>
            <w:shd w:val="clear" w:color="auto" w:fill="auto"/>
            <w:vAlign w:val="center"/>
            <w:hideMark/>
          </w:tcPr>
          <w:p w14:paraId="085F419E"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1AE2BA0F" w14:textId="77777777" w:rsidTr="007B6282">
        <w:trPr>
          <w:trHeight w:val="326"/>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094E142"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4.1 Normatividad del orden nacional</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A926BAF"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4E39CFB9"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14203775" w14:textId="77777777" w:rsidTr="007B6282">
        <w:trPr>
          <w:trHeight w:val="326"/>
        </w:trPr>
        <w:tc>
          <w:tcPr>
            <w:tcW w:w="4957" w:type="dxa"/>
            <w:vMerge/>
            <w:tcBorders>
              <w:top w:val="nil"/>
              <w:left w:val="single" w:sz="4" w:space="0" w:color="auto"/>
              <w:bottom w:val="single" w:sz="4" w:space="0" w:color="auto"/>
              <w:right w:val="single" w:sz="4" w:space="0" w:color="auto"/>
            </w:tcBorders>
            <w:vAlign w:val="center"/>
            <w:hideMark/>
          </w:tcPr>
          <w:p w14:paraId="0708A0BA" w14:textId="77777777" w:rsidR="00853469" w:rsidRPr="00853469" w:rsidRDefault="00853469" w:rsidP="00853469">
            <w:pPr>
              <w:spacing w:after="0" w:line="240" w:lineRule="auto"/>
              <w:rPr>
                <w:rFonts w:ascii="Arial" w:eastAsia="Times New Roman" w:hAnsi="Arial" w:cs="Arial"/>
                <w:b/>
                <w:bCs/>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710AB9C9"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1676" w:type="dxa"/>
            <w:vMerge/>
            <w:tcBorders>
              <w:top w:val="nil"/>
              <w:left w:val="single" w:sz="4" w:space="0" w:color="auto"/>
              <w:bottom w:val="single" w:sz="4" w:space="0" w:color="auto"/>
              <w:right w:val="single" w:sz="4" w:space="0" w:color="auto"/>
            </w:tcBorders>
            <w:vAlign w:val="center"/>
            <w:hideMark/>
          </w:tcPr>
          <w:p w14:paraId="43865964"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41DFD252" w14:textId="77777777" w:rsidTr="007B6282">
        <w:trPr>
          <w:trHeight w:val="48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FC4D1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a. Decreto único reglamentario sectorial, el cual debe aparecer como el documento principal.</w:t>
            </w:r>
          </w:p>
        </w:tc>
        <w:tc>
          <w:tcPr>
            <w:tcW w:w="2126" w:type="dxa"/>
            <w:tcBorders>
              <w:top w:val="nil"/>
              <w:left w:val="nil"/>
              <w:bottom w:val="single" w:sz="4" w:space="0" w:color="auto"/>
              <w:right w:val="single" w:sz="4" w:space="0" w:color="auto"/>
            </w:tcBorders>
            <w:shd w:val="clear" w:color="auto" w:fill="auto"/>
            <w:vAlign w:val="center"/>
            <w:hideMark/>
          </w:tcPr>
          <w:p w14:paraId="142606B5"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No se cumple (Decreto 1075 de 2015)</w:t>
            </w:r>
          </w:p>
        </w:tc>
        <w:tc>
          <w:tcPr>
            <w:tcW w:w="1676" w:type="dxa"/>
            <w:tcBorders>
              <w:top w:val="nil"/>
              <w:left w:val="nil"/>
              <w:bottom w:val="single" w:sz="4" w:space="0" w:color="auto"/>
              <w:right w:val="single" w:sz="4" w:space="0" w:color="auto"/>
            </w:tcBorders>
            <w:shd w:val="clear" w:color="auto" w:fill="auto"/>
            <w:vAlign w:val="center"/>
            <w:hideMark/>
          </w:tcPr>
          <w:p w14:paraId="11DC0CB2" w14:textId="542CC47A"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w:t>
            </w:r>
            <w:r w:rsidR="007B6282">
              <w:rPr>
                <w:rFonts w:ascii="Arial" w:eastAsia="Times New Roman" w:hAnsi="Arial" w:cs="Arial"/>
                <w:color w:val="000000"/>
                <w:sz w:val="20"/>
                <w:szCs w:val="20"/>
              </w:rPr>
              <w:t>General,</w:t>
            </w:r>
            <w:r w:rsidRPr="00853469">
              <w:rPr>
                <w:rFonts w:ascii="Arial" w:eastAsia="Times New Roman" w:hAnsi="Arial" w:cs="Arial"/>
                <w:color w:val="000000"/>
                <w:sz w:val="20"/>
                <w:szCs w:val="20"/>
              </w:rPr>
              <w:t xml:space="preserve"> Rectoría</w:t>
            </w:r>
          </w:p>
        </w:tc>
      </w:tr>
      <w:tr w:rsidR="00853469" w:rsidRPr="00853469" w14:paraId="0D286951" w14:textId="77777777" w:rsidTr="007B6282">
        <w:trPr>
          <w:trHeight w:val="81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945C78"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b. Decretos descargables no compilados de: Estructura, salarios, Decretos que desarrollan leyes marco, Otro. </w:t>
            </w:r>
          </w:p>
        </w:tc>
        <w:tc>
          <w:tcPr>
            <w:tcW w:w="2126" w:type="dxa"/>
            <w:tcBorders>
              <w:top w:val="nil"/>
              <w:left w:val="nil"/>
              <w:bottom w:val="single" w:sz="4" w:space="0" w:color="auto"/>
              <w:right w:val="single" w:sz="4" w:space="0" w:color="auto"/>
            </w:tcBorders>
            <w:shd w:val="clear" w:color="auto" w:fill="auto"/>
            <w:vAlign w:val="center"/>
            <w:hideMark/>
          </w:tcPr>
          <w:p w14:paraId="50AC48C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No se cumple</w:t>
            </w:r>
          </w:p>
        </w:tc>
        <w:tc>
          <w:tcPr>
            <w:tcW w:w="1676" w:type="dxa"/>
            <w:tcBorders>
              <w:top w:val="nil"/>
              <w:left w:val="nil"/>
              <w:bottom w:val="single" w:sz="4" w:space="0" w:color="auto"/>
              <w:right w:val="single" w:sz="4" w:space="0" w:color="auto"/>
            </w:tcBorders>
            <w:shd w:val="clear" w:color="auto" w:fill="auto"/>
            <w:vAlign w:val="center"/>
            <w:hideMark/>
          </w:tcPr>
          <w:p w14:paraId="7C70C452" w14:textId="1C281D6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Secretaría Genera</w:t>
            </w:r>
            <w:r w:rsidR="007B6282">
              <w:rPr>
                <w:rFonts w:ascii="Arial" w:eastAsia="Times New Roman" w:hAnsi="Arial" w:cs="Arial"/>
                <w:color w:val="000000"/>
                <w:sz w:val="20"/>
                <w:szCs w:val="20"/>
              </w:rPr>
              <w:t>l,</w:t>
            </w:r>
            <w:r w:rsidRPr="00853469">
              <w:rPr>
                <w:rFonts w:ascii="Arial" w:eastAsia="Times New Roman" w:hAnsi="Arial" w:cs="Arial"/>
                <w:color w:val="000000"/>
                <w:sz w:val="20"/>
                <w:szCs w:val="20"/>
              </w:rPr>
              <w:t xml:space="preserve"> Rectoría</w:t>
            </w:r>
          </w:p>
        </w:tc>
      </w:tr>
      <w:tr w:rsidR="00853469" w:rsidRPr="00853469" w14:paraId="7D27DD7E" w14:textId="77777777" w:rsidTr="007B6282">
        <w:trPr>
          <w:trHeight w:val="1320"/>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EFB69D"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g. En la medida en que el Sistema Único de Información Normativa – SUIN vaya habilitando las funcionalidades de consulta focalizada, la entidad deberán hacer referencia a la norma alojada en dicho sistema.</w:t>
            </w:r>
          </w:p>
        </w:tc>
        <w:tc>
          <w:tcPr>
            <w:tcW w:w="2126" w:type="dxa"/>
            <w:tcBorders>
              <w:top w:val="nil"/>
              <w:left w:val="nil"/>
              <w:bottom w:val="single" w:sz="4" w:space="0" w:color="auto"/>
              <w:right w:val="single" w:sz="4" w:space="0" w:color="auto"/>
            </w:tcBorders>
            <w:shd w:val="clear" w:color="auto" w:fill="auto"/>
            <w:vAlign w:val="center"/>
            <w:hideMark/>
          </w:tcPr>
          <w:p w14:paraId="583D57FC"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Consultar aplicabilidad al INTEP</w:t>
            </w:r>
          </w:p>
        </w:tc>
        <w:tc>
          <w:tcPr>
            <w:tcW w:w="1676" w:type="dxa"/>
            <w:vMerge w:val="restart"/>
            <w:tcBorders>
              <w:top w:val="nil"/>
              <w:left w:val="single" w:sz="4" w:space="0" w:color="auto"/>
              <w:bottom w:val="single" w:sz="4" w:space="0" w:color="auto"/>
              <w:right w:val="single" w:sz="4" w:space="0" w:color="auto"/>
            </w:tcBorders>
            <w:shd w:val="clear" w:color="auto" w:fill="auto"/>
            <w:vAlign w:val="center"/>
            <w:hideMark/>
          </w:tcPr>
          <w:p w14:paraId="44654C2B" w14:textId="1153B248" w:rsidR="00853469" w:rsidRPr="00853469" w:rsidRDefault="007B6282" w:rsidP="0085346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Secretaría General,</w:t>
            </w:r>
            <w:r w:rsidR="00853469" w:rsidRPr="00853469">
              <w:rPr>
                <w:rFonts w:ascii="Arial" w:eastAsia="Times New Roman" w:hAnsi="Arial" w:cs="Arial"/>
                <w:color w:val="000000"/>
                <w:sz w:val="20"/>
                <w:szCs w:val="20"/>
              </w:rPr>
              <w:t xml:space="preserve"> Rectoría</w:t>
            </w:r>
          </w:p>
        </w:tc>
      </w:tr>
      <w:tr w:rsidR="00853469" w:rsidRPr="00853469" w14:paraId="128225B9" w14:textId="77777777" w:rsidTr="007B6282">
        <w:trPr>
          <w:trHeight w:val="13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691CBC" w14:textId="77777777" w:rsidR="00853469" w:rsidRPr="00853469" w:rsidRDefault="00853469" w:rsidP="007B6282">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h. Si existen resoluciones, circulares u otro tipo de actos administrativos de carácter general, se debe publicar un listado descargable, ordenado por tipo de norma, temática y fecha de expedición, indicando: Tipo de acto administrativo, fecha de expedición, Descripción corta.</w:t>
            </w:r>
          </w:p>
        </w:tc>
        <w:tc>
          <w:tcPr>
            <w:tcW w:w="2126" w:type="dxa"/>
            <w:tcBorders>
              <w:top w:val="nil"/>
              <w:left w:val="nil"/>
              <w:bottom w:val="single" w:sz="4" w:space="0" w:color="auto"/>
              <w:right w:val="single" w:sz="4" w:space="0" w:color="auto"/>
            </w:tcBorders>
            <w:shd w:val="clear" w:color="auto" w:fill="auto"/>
            <w:vAlign w:val="center"/>
            <w:hideMark/>
          </w:tcPr>
          <w:p w14:paraId="44806324" w14:textId="77777777" w:rsidR="00853469" w:rsidRPr="00853469" w:rsidRDefault="00853469" w:rsidP="00853469">
            <w:pPr>
              <w:spacing w:after="0" w:line="240" w:lineRule="auto"/>
              <w:jc w:val="center"/>
              <w:rPr>
                <w:rFonts w:ascii="Arial" w:eastAsia="Times New Roman" w:hAnsi="Arial" w:cs="Arial"/>
                <w:color w:val="000000"/>
                <w:sz w:val="20"/>
                <w:szCs w:val="20"/>
              </w:rPr>
            </w:pPr>
            <w:r w:rsidRPr="00853469">
              <w:rPr>
                <w:rFonts w:ascii="Arial" w:eastAsia="Times New Roman" w:hAnsi="Arial" w:cs="Arial"/>
                <w:color w:val="000000"/>
                <w:sz w:val="20"/>
                <w:szCs w:val="20"/>
              </w:rPr>
              <w:t>No se cumple</w:t>
            </w:r>
          </w:p>
        </w:tc>
        <w:tc>
          <w:tcPr>
            <w:tcW w:w="1676" w:type="dxa"/>
            <w:vMerge/>
            <w:tcBorders>
              <w:top w:val="nil"/>
              <w:left w:val="single" w:sz="4" w:space="0" w:color="auto"/>
              <w:bottom w:val="single" w:sz="4" w:space="0" w:color="auto"/>
              <w:right w:val="single" w:sz="4" w:space="0" w:color="auto"/>
            </w:tcBorders>
            <w:vAlign w:val="center"/>
            <w:hideMark/>
          </w:tcPr>
          <w:p w14:paraId="0C6825E3"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2CAC8596" w14:textId="77777777" w:rsidTr="007B6282">
        <w:trPr>
          <w:trHeight w:val="32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DDCC9"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4.2 Normatividad del orden territorial</w:t>
            </w:r>
          </w:p>
        </w:tc>
        <w:tc>
          <w:tcPr>
            <w:tcW w:w="2126" w:type="dxa"/>
            <w:tcBorders>
              <w:top w:val="nil"/>
              <w:left w:val="nil"/>
              <w:bottom w:val="single" w:sz="4" w:space="0" w:color="auto"/>
              <w:right w:val="single" w:sz="4" w:space="0" w:color="auto"/>
            </w:tcBorders>
            <w:shd w:val="clear" w:color="auto" w:fill="auto"/>
            <w:vAlign w:val="center"/>
            <w:hideMark/>
          </w:tcPr>
          <w:p w14:paraId="313BD5CD"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1676" w:type="dxa"/>
            <w:tcBorders>
              <w:top w:val="nil"/>
              <w:left w:val="nil"/>
              <w:bottom w:val="single" w:sz="4" w:space="0" w:color="auto"/>
              <w:right w:val="single" w:sz="4" w:space="0" w:color="auto"/>
            </w:tcBorders>
            <w:shd w:val="clear" w:color="auto" w:fill="auto"/>
            <w:vAlign w:val="center"/>
            <w:hideMark/>
          </w:tcPr>
          <w:p w14:paraId="5F85D79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37A6026D" w14:textId="77777777" w:rsidTr="001B6238">
        <w:trPr>
          <w:trHeight w:val="55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D9B23"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a. Listado de la normatividad disponible. Tipo de Norma, Fecha de expedición, Descripción corta. </w:t>
            </w:r>
          </w:p>
        </w:tc>
        <w:tc>
          <w:tcPr>
            <w:tcW w:w="2126" w:type="dxa"/>
            <w:tcBorders>
              <w:top w:val="nil"/>
              <w:left w:val="nil"/>
              <w:bottom w:val="single" w:sz="4" w:space="0" w:color="auto"/>
              <w:right w:val="single" w:sz="4" w:space="0" w:color="auto"/>
            </w:tcBorders>
            <w:shd w:val="clear" w:color="auto" w:fill="auto"/>
            <w:vAlign w:val="center"/>
            <w:hideMark/>
          </w:tcPr>
          <w:p w14:paraId="60859123"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Desactualizado</w:t>
            </w:r>
          </w:p>
        </w:tc>
        <w:tc>
          <w:tcPr>
            <w:tcW w:w="1676" w:type="dxa"/>
            <w:tcBorders>
              <w:top w:val="nil"/>
              <w:left w:val="nil"/>
              <w:bottom w:val="single" w:sz="4" w:space="0" w:color="auto"/>
              <w:right w:val="single" w:sz="4" w:space="0" w:color="auto"/>
            </w:tcBorders>
            <w:shd w:val="clear" w:color="auto" w:fill="auto"/>
            <w:vAlign w:val="center"/>
            <w:hideMark/>
          </w:tcPr>
          <w:p w14:paraId="7F1DDCA1" w14:textId="0D4DB5DD" w:rsidR="00853469" w:rsidRPr="00853469" w:rsidRDefault="008A0C82" w:rsidP="008A0C8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Secretaría General.</w:t>
            </w:r>
          </w:p>
        </w:tc>
      </w:tr>
      <w:tr w:rsidR="00853469" w:rsidRPr="00853469" w14:paraId="5F2B00CB" w14:textId="77777777" w:rsidTr="001B6238">
        <w:trPr>
          <w:trHeight w:val="132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E5D6"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lastRenderedPageBreak/>
              <w:t xml:space="preserve">b. Información organizada por tipo de norma, temática y fecha de expedición de la más reciente a la más antigua o un buscador avanzado teniendo en cuenta filtros de palabra clave, tipo de norma y fecha de expedición.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94592"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 cumple parcialmente</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EAB37" w14:textId="43A39D61"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Secreta</w:t>
            </w:r>
            <w:r w:rsidR="008A0C82">
              <w:rPr>
                <w:rFonts w:ascii="Arial" w:eastAsia="Times New Roman" w:hAnsi="Arial" w:cs="Arial"/>
                <w:color w:val="000000"/>
                <w:sz w:val="20"/>
                <w:szCs w:val="20"/>
              </w:rPr>
              <w:t>ría General.</w:t>
            </w:r>
          </w:p>
        </w:tc>
      </w:tr>
      <w:tr w:rsidR="00853469" w:rsidRPr="00853469" w14:paraId="6601465E" w14:textId="77777777" w:rsidTr="001B6238">
        <w:trPr>
          <w:trHeight w:val="326"/>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A6536"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c. Normas publicadas dentro de los siguientes 5 días de su expedición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9720D"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Se cumple parcialmente</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947B9" w14:textId="7946A231" w:rsidR="00853469" w:rsidRPr="00853469" w:rsidRDefault="00853469" w:rsidP="008A0C82">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General, </w:t>
            </w:r>
          </w:p>
        </w:tc>
      </w:tr>
      <w:tr w:rsidR="00853469" w:rsidRPr="00853469" w14:paraId="2D3F11E5" w14:textId="77777777" w:rsidTr="001B6238">
        <w:trPr>
          <w:trHeight w:val="326"/>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59F56CE6"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5F8AD9" w14:textId="77777777" w:rsidR="00853469" w:rsidRPr="00853469" w:rsidRDefault="00853469" w:rsidP="00853469">
            <w:pPr>
              <w:spacing w:after="0" w:line="240" w:lineRule="auto"/>
              <w:rPr>
                <w:rFonts w:ascii="Arial" w:eastAsia="Times New Roman" w:hAnsi="Arial" w:cs="Arial"/>
                <w:color w:val="000000"/>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675E71C2" w14:textId="77777777" w:rsidR="00853469" w:rsidRPr="00853469" w:rsidRDefault="00853469" w:rsidP="00853469">
            <w:pPr>
              <w:spacing w:after="0" w:line="240" w:lineRule="auto"/>
              <w:rPr>
                <w:rFonts w:ascii="Arial" w:eastAsia="Times New Roman" w:hAnsi="Arial" w:cs="Arial"/>
                <w:color w:val="000000"/>
                <w:sz w:val="20"/>
                <w:szCs w:val="20"/>
              </w:rPr>
            </w:pPr>
          </w:p>
        </w:tc>
      </w:tr>
      <w:tr w:rsidR="00853469" w:rsidRPr="00853469" w14:paraId="4FC161DB" w14:textId="77777777" w:rsidTr="001B6238">
        <w:trPr>
          <w:trHeight w:val="326"/>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E3FAD" w14:textId="77777777" w:rsidR="00853469" w:rsidRPr="00853469" w:rsidRDefault="00853469" w:rsidP="00853469">
            <w:pPr>
              <w:spacing w:after="0" w:line="240" w:lineRule="auto"/>
              <w:jc w:val="both"/>
              <w:rPr>
                <w:rFonts w:ascii="Arial" w:eastAsia="Times New Roman" w:hAnsi="Arial" w:cs="Arial"/>
                <w:b/>
                <w:bCs/>
                <w:color w:val="000000"/>
                <w:sz w:val="20"/>
                <w:szCs w:val="20"/>
              </w:rPr>
            </w:pPr>
            <w:r w:rsidRPr="00853469">
              <w:rPr>
                <w:rFonts w:ascii="Arial" w:eastAsia="Times New Roman" w:hAnsi="Arial" w:cs="Arial"/>
                <w:b/>
                <w:bCs/>
                <w:color w:val="000000"/>
                <w:sz w:val="20"/>
                <w:szCs w:val="20"/>
              </w:rPr>
              <w:t>4.3 Otros sujetos obligados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DC69C"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924B0" w14:textId="77777777" w:rsidR="00853469" w:rsidRPr="00853469" w:rsidRDefault="00853469" w:rsidP="00853469">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w:t>
            </w:r>
          </w:p>
        </w:tc>
      </w:tr>
      <w:tr w:rsidR="00853469" w:rsidRPr="00853469" w14:paraId="3B7DA642" w14:textId="77777777" w:rsidTr="001B6238">
        <w:trPr>
          <w:trHeight w:val="831"/>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3FA61" w14:textId="77777777" w:rsidR="00853469" w:rsidRPr="00853469" w:rsidRDefault="00853469" w:rsidP="00853469">
            <w:pPr>
              <w:spacing w:after="0" w:line="240" w:lineRule="auto"/>
              <w:jc w:val="both"/>
              <w:rPr>
                <w:rFonts w:ascii="Arial" w:eastAsia="Times New Roman" w:hAnsi="Arial" w:cs="Arial"/>
                <w:color w:val="000000"/>
                <w:sz w:val="20"/>
                <w:szCs w:val="20"/>
              </w:rPr>
            </w:pPr>
            <w:r w:rsidRPr="00853469">
              <w:rPr>
                <w:rFonts w:ascii="Arial" w:eastAsia="Times New Roman" w:hAnsi="Arial" w:cs="Arial"/>
                <w:color w:val="000000"/>
                <w:sz w:val="20"/>
                <w:szCs w:val="20"/>
              </w:rPr>
              <w:t>Todas las normas generales y reglamentarias relacionadas con su operación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43B1" w14:textId="27B1F284" w:rsidR="00853469" w:rsidRPr="00853469" w:rsidRDefault="00851736" w:rsidP="0085346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Desactualizado.</w:t>
            </w:r>
            <w:r>
              <w:rPr>
                <w:rFonts w:ascii="Arial" w:eastAsia="Times New Roman" w:hAnsi="Arial" w:cs="Arial"/>
                <w:color w:val="000000"/>
                <w:sz w:val="20"/>
                <w:szCs w:val="20"/>
              </w:rPr>
              <w:br/>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698B8" w14:textId="25C939DF" w:rsidR="00853469" w:rsidRPr="00853469" w:rsidRDefault="00853469" w:rsidP="008A0C82">
            <w:pPr>
              <w:spacing w:after="0" w:line="240" w:lineRule="auto"/>
              <w:rPr>
                <w:rFonts w:ascii="Arial" w:eastAsia="Times New Roman" w:hAnsi="Arial" w:cs="Arial"/>
                <w:color w:val="000000"/>
                <w:sz w:val="20"/>
                <w:szCs w:val="20"/>
              </w:rPr>
            </w:pPr>
            <w:r w:rsidRPr="00853469">
              <w:rPr>
                <w:rFonts w:ascii="Arial" w:eastAsia="Times New Roman" w:hAnsi="Arial" w:cs="Arial"/>
                <w:color w:val="000000"/>
                <w:sz w:val="20"/>
                <w:szCs w:val="20"/>
              </w:rPr>
              <w:t xml:space="preserve">Secretaría General, </w:t>
            </w:r>
          </w:p>
        </w:tc>
      </w:tr>
    </w:tbl>
    <w:p w14:paraId="6FAD9CE8" w14:textId="77777777" w:rsidR="00853469" w:rsidRDefault="00853469" w:rsidP="00D257DA">
      <w:pPr>
        <w:pStyle w:val="Prrafodelista"/>
        <w:rPr>
          <w:szCs w:val="24"/>
        </w:rPr>
      </w:pPr>
    </w:p>
    <w:p w14:paraId="75B309D0" w14:textId="4C4F1CD4" w:rsidR="00851736" w:rsidRDefault="00851736" w:rsidP="00851736">
      <w:pPr>
        <w:pStyle w:val="Prrafodelista"/>
        <w:ind w:left="0"/>
        <w:rPr>
          <w:rFonts w:ascii="Arial" w:hAnsi="Arial" w:cs="Arial"/>
          <w:b/>
          <w:szCs w:val="24"/>
        </w:rPr>
      </w:pPr>
      <w:r w:rsidRPr="00851736">
        <w:rPr>
          <w:rFonts w:ascii="Arial" w:hAnsi="Arial" w:cs="Arial"/>
          <w:b/>
          <w:szCs w:val="24"/>
        </w:rPr>
        <w:t>ASPECTO: PLANEACIÓN</w:t>
      </w:r>
    </w:p>
    <w:tbl>
      <w:tblPr>
        <w:tblW w:w="8784" w:type="dxa"/>
        <w:tblCellMar>
          <w:left w:w="70" w:type="dxa"/>
          <w:right w:w="70" w:type="dxa"/>
        </w:tblCellMar>
        <w:tblLook w:val="04A0" w:firstRow="1" w:lastRow="0" w:firstColumn="1" w:lastColumn="0" w:noHBand="0" w:noVBand="1"/>
      </w:tblPr>
      <w:tblGrid>
        <w:gridCol w:w="4957"/>
        <w:gridCol w:w="2126"/>
        <w:gridCol w:w="1701"/>
      </w:tblGrid>
      <w:tr w:rsidR="00851736" w:rsidRPr="00851736" w14:paraId="2ED92DFC" w14:textId="77777777" w:rsidTr="008A0C82">
        <w:trPr>
          <w:trHeight w:val="298"/>
        </w:trPr>
        <w:tc>
          <w:tcPr>
            <w:tcW w:w="49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75CB2F"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ASPECTO  EVALUADO LEY 1712 DE 2014</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00724F"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OBSERVACIÓ</w:t>
            </w:r>
            <w:r w:rsidRPr="00851736">
              <w:rPr>
                <w:rFonts w:ascii="Arial" w:eastAsia="Times New Roman" w:hAnsi="Arial" w:cs="Arial"/>
                <w:color w:val="000000"/>
                <w:sz w:val="18"/>
                <w:szCs w:val="18"/>
              </w:rPr>
              <w:t>N</w:t>
            </w:r>
          </w:p>
        </w:tc>
        <w:tc>
          <w:tcPr>
            <w:tcW w:w="17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2E2F4B" w14:textId="77777777" w:rsidR="00851736" w:rsidRPr="00851736" w:rsidRDefault="00851736" w:rsidP="00851736">
            <w:pPr>
              <w:spacing w:after="0" w:line="240" w:lineRule="auto"/>
              <w:jc w:val="center"/>
              <w:rPr>
                <w:rFonts w:ascii="Arial" w:eastAsia="Times New Roman" w:hAnsi="Arial" w:cs="Arial"/>
                <w:b/>
                <w:bCs/>
                <w:color w:val="000000"/>
                <w:sz w:val="18"/>
                <w:szCs w:val="18"/>
              </w:rPr>
            </w:pPr>
            <w:r w:rsidRPr="00851736">
              <w:rPr>
                <w:rFonts w:ascii="Arial" w:eastAsia="Times New Roman" w:hAnsi="Arial" w:cs="Arial"/>
                <w:b/>
                <w:bCs/>
                <w:color w:val="000000"/>
                <w:sz w:val="18"/>
                <w:szCs w:val="18"/>
              </w:rPr>
              <w:t>RESPONSABLE</w:t>
            </w:r>
          </w:p>
        </w:tc>
      </w:tr>
      <w:tr w:rsidR="00851736" w:rsidRPr="00851736" w14:paraId="75FA43D8"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C5D8F0" w14:textId="77777777" w:rsidR="00851736" w:rsidRPr="00851736" w:rsidRDefault="00851736" w:rsidP="00851736">
            <w:pPr>
              <w:spacing w:after="0" w:line="240" w:lineRule="auto"/>
              <w:jc w:val="both"/>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3.4 Organigrama</w:t>
            </w:r>
          </w:p>
        </w:tc>
        <w:tc>
          <w:tcPr>
            <w:tcW w:w="2126" w:type="dxa"/>
            <w:tcBorders>
              <w:top w:val="nil"/>
              <w:left w:val="nil"/>
              <w:bottom w:val="single" w:sz="4" w:space="0" w:color="auto"/>
              <w:right w:val="single" w:sz="4" w:space="0" w:color="auto"/>
            </w:tcBorders>
            <w:shd w:val="clear" w:color="auto" w:fill="auto"/>
            <w:vAlign w:val="center"/>
            <w:hideMark/>
          </w:tcPr>
          <w:p w14:paraId="2D205877"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4CEE8893"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r>
      <w:tr w:rsidR="00851736" w:rsidRPr="00851736" w14:paraId="3B324D87" w14:textId="77777777" w:rsidTr="009103CE">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09AA82"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b. Publicado de manera gráfica y legible, en un formato accesible y usable.</w:t>
            </w:r>
          </w:p>
        </w:tc>
        <w:tc>
          <w:tcPr>
            <w:tcW w:w="2126" w:type="dxa"/>
            <w:tcBorders>
              <w:top w:val="nil"/>
              <w:left w:val="nil"/>
              <w:bottom w:val="single" w:sz="4" w:space="0" w:color="auto"/>
              <w:right w:val="single" w:sz="4" w:space="0" w:color="auto"/>
            </w:tcBorders>
            <w:shd w:val="clear" w:color="auto" w:fill="auto"/>
            <w:vAlign w:val="center"/>
            <w:hideMark/>
          </w:tcPr>
          <w:p w14:paraId="16DF0C9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Cumple parcialmente</w:t>
            </w:r>
          </w:p>
        </w:tc>
        <w:tc>
          <w:tcPr>
            <w:tcW w:w="1701" w:type="dxa"/>
            <w:tcBorders>
              <w:top w:val="nil"/>
              <w:left w:val="nil"/>
              <w:bottom w:val="single" w:sz="4" w:space="0" w:color="auto"/>
              <w:right w:val="single" w:sz="4" w:space="0" w:color="auto"/>
            </w:tcBorders>
            <w:shd w:val="clear" w:color="auto" w:fill="auto"/>
            <w:vAlign w:val="center"/>
            <w:hideMark/>
          </w:tcPr>
          <w:p w14:paraId="05F24AF5" w14:textId="7F667C7D"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Secretaría General, </w:t>
            </w:r>
            <w:r w:rsidR="009103CE" w:rsidRPr="00851736">
              <w:rPr>
                <w:rFonts w:ascii="Arial" w:eastAsia="Times New Roman" w:hAnsi="Arial" w:cs="Arial"/>
                <w:color w:val="000000"/>
                <w:sz w:val="20"/>
                <w:szCs w:val="20"/>
              </w:rPr>
              <w:t>Planeación</w:t>
            </w:r>
          </w:p>
        </w:tc>
      </w:tr>
      <w:tr w:rsidR="00851736" w:rsidRPr="00851736" w14:paraId="62D6036E"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51A8C" w14:textId="77777777" w:rsidR="00851736" w:rsidRPr="00851736" w:rsidRDefault="00851736" w:rsidP="00851736">
            <w:pPr>
              <w:spacing w:after="0" w:line="240" w:lineRule="auto"/>
              <w:jc w:val="both"/>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Planeación y Comunicaciones</w:t>
            </w:r>
          </w:p>
        </w:tc>
        <w:tc>
          <w:tcPr>
            <w:tcW w:w="2126" w:type="dxa"/>
            <w:tcBorders>
              <w:top w:val="nil"/>
              <w:left w:val="nil"/>
              <w:bottom w:val="single" w:sz="4" w:space="0" w:color="auto"/>
              <w:right w:val="single" w:sz="4" w:space="0" w:color="auto"/>
            </w:tcBorders>
            <w:shd w:val="clear" w:color="auto" w:fill="auto"/>
            <w:vAlign w:val="center"/>
            <w:hideMark/>
          </w:tcPr>
          <w:p w14:paraId="716832EA"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457634D7"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w:t>
            </w:r>
          </w:p>
        </w:tc>
      </w:tr>
      <w:tr w:rsidR="00851736" w:rsidRPr="00851736" w14:paraId="774DE5AF" w14:textId="77777777" w:rsidTr="009103CE">
        <w:trPr>
          <w:trHeight w:val="761"/>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4E7F4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Descripción de la estructura orgánica, donde se dé información general de cada división o dependencia.</w:t>
            </w:r>
          </w:p>
        </w:tc>
        <w:tc>
          <w:tcPr>
            <w:tcW w:w="2126" w:type="dxa"/>
            <w:tcBorders>
              <w:top w:val="nil"/>
              <w:left w:val="nil"/>
              <w:bottom w:val="single" w:sz="4" w:space="0" w:color="auto"/>
              <w:right w:val="single" w:sz="4" w:space="0" w:color="auto"/>
            </w:tcBorders>
            <w:shd w:val="clear" w:color="auto" w:fill="auto"/>
            <w:vAlign w:val="center"/>
            <w:hideMark/>
          </w:tcPr>
          <w:p w14:paraId="2976C63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Ajustar</w:t>
            </w:r>
          </w:p>
        </w:tc>
        <w:tc>
          <w:tcPr>
            <w:tcW w:w="1701" w:type="dxa"/>
            <w:tcBorders>
              <w:top w:val="nil"/>
              <w:left w:val="nil"/>
              <w:bottom w:val="single" w:sz="4" w:space="0" w:color="auto"/>
              <w:right w:val="single" w:sz="4" w:space="0" w:color="auto"/>
            </w:tcBorders>
            <w:shd w:val="clear" w:color="auto" w:fill="auto"/>
            <w:vAlign w:val="center"/>
            <w:hideMark/>
          </w:tcPr>
          <w:p w14:paraId="4C9E7DD3"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Planeación y Comunicaciones</w:t>
            </w:r>
          </w:p>
        </w:tc>
      </w:tr>
      <w:tr w:rsidR="00851736" w:rsidRPr="00851736" w14:paraId="6B1F2003" w14:textId="77777777" w:rsidTr="009103CE">
        <w:trPr>
          <w:trHeight w:val="298"/>
        </w:trPr>
        <w:tc>
          <w:tcPr>
            <w:tcW w:w="4957" w:type="dxa"/>
            <w:tcBorders>
              <w:top w:val="nil"/>
              <w:left w:val="nil"/>
              <w:bottom w:val="nil"/>
              <w:right w:val="nil"/>
            </w:tcBorders>
            <w:shd w:val="clear" w:color="auto" w:fill="auto"/>
            <w:noWrap/>
            <w:vAlign w:val="bottom"/>
            <w:hideMark/>
          </w:tcPr>
          <w:p w14:paraId="02716935"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tcBorders>
              <w:top w:val="nil"/>
              <w:left w:val="nil"/>
              <w:bottom w:val="nil"/>
              <w:right w:val="nil"/>
            </w:tcBorders>
            <w:shd w:val="clear" w:color="auto" w:fill="auto"/>
            <w:noWrap/>
            <w:vAlign w:val="bottom"/>
            <w:hideMark/>
          </w:tcPr>
          <w:p w14:paraId="53DDC8D4" w14:textId="77777777" w:rsidR="00851736" w:rsidRPr="00851736" w:rsidRDefault="00851736" w:rsidP="00851736">
            <w:pPr>
              <w:spacing w:after="0" w:line="240" w:lineRule="auto"/>
              <w:rPr>
                <w:rFonts w:ascii="Times New Roman" w:eastAsia="Times New Roman" w:hAnsi="Times New Roman" w:cs="Times New Roman"/>
                <w:sz w:val="20"/>
                <w:szCs w:val="20"/>
              </w:rPr>
            </w:pPr>
          </w:p>
        </w:tc>
        <w:tc>
          <w:tcPr>
            <w:tcW w:w="1701" w:type="dxa"/>
            <w:tcBorders>
              <w:top w:val="nil"/>
              <w:left w:val="nil"/>
              <w:bottom w:val="nil"/>
              <w:right w:val="nil"/>
            </w:tcBorders>
            <w:shd w:val="clear" w:color="auto" w:fill="auto"/>
            <w:noWrap/>
            <w:vAlign w:val="bottom"/>
            <w:hideMark/>
          </w:tcPr>
          <w:p w14:paraId="7E6E5E28" w14:textId="77777777" w:rsidR="00851736" w:rsidRPr="00851736" w:rsidRDefault="00851736" w:rsidP="00851736">
            <w:pPr>
              <w:spacing w:after="0" w:line="240" w:lineRule="auto"/>
              <w:rPr>
                <w:rFonts w:ascii="Times New Roman" w:eastAsia="Times New Roman" w:hAnsi="Times New Roman" w:cs="Times New Roman"/>
                <w:sz w:val="20"/>
                <w:szCs w:val="20"/>
              </w:rPr>
            </w:pPr>
          </w:p>
        </w:tc>
      </w:tr>
      <w:tr w:rsidR="00851736" w:rsidRPr="00851736" w14:paraId="60572172" w14:textId="77777777" w:rsidTr="009103CE">
        <w:trPr>
          <w:trHeight w:val="298"/>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1BFA1E" w14:textId="77777777" w:rsidR="00851736" w:rsidRPr="00851736" w:rsidRDefault="00851736" w:rsidP="009103CE">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 PLANEACIÓN</w:t>
            </w:r>
          </w:p>
        </w:tc>
      </w:tr>
      <w:tr w:rsidR="00851736" w:rsidRPr="00851736" w14:paraId="7EBA59D3" w14:textId="77777777" w:rsidTr="009103CE">
        <w:trPr>
          <w:trHeight w:val="298"/>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AAF65F" w14:textId="77777777" w:rsidR="00851736" w:rsidRPr="00851736" w:rsidRDefault="00851736" w:rsidP="009103CE">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6.1 Políticas, lineamientos y manuales </w:t>
            </w:r>
          </w:p>
        </w:tc>
      </w:tr>
      <w:tr w:rsidR="00851736" w:rsidRPr="00851736" w14:paraId="1933B18D" w14:textId="77777777" w:rsidTr="009103CE">
        <w:trPr>
          <w:trHeight w:val="507"/>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E14E026"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 Políticas y lineamientos sectoriales e institucionales</w:t>
            </w:r>
          </w:p>
        </w:tc>
        <w:tc>
          <w:tcPr>
            <w:tcW w:w="2126" w:type="dxa"/>
            <w:tcBorders>
              <w:top w:val="nil"/>
              <w:left w:val="nil"/>
              <w:bottom w:val="single" w:sz="4" w:space="0" w:color="auto"/>
              <w:right w:val="single" w:sz="4" w:space="0" w:color="auto"/>
            </w:tcBorders>
            <w:shd w:val="clear" w:color="auto" w:fill="auto"/>
            <w:vAlign w:val="center"/>
            <w:hideMark/>
          </w:tcPr>
          <w:p w14:paraId="11E7EC3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Se evidenció el Código del Buen Gobierno.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95EE995"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1C50FC78" w14:textId="77777777" w:rsidTr="009103CE">
        <w:trPr>
          <w:trHeight w:val="298"/>
        </w:trPr>
        <w:tc>
          <w:tcPr>
            <w:tcW w:w="4957" w:type="dxa"/>
            <w:vMerge/>
            <w:tcBorders>
              <w:top w:val="nil"/>
              <w:left w:val="single" w:sz="4" w:space="0" w:color="auto"/>
              <w:bottom w:val="single" w:sz="4" w:space="0" w:color="auto"/>
              <w:right w:val="single" w:sz="4" w:space="0" w:color="auto"/>
            </w:tcBorders>
            <w:vAlign w:val="center"/>
            <w:hideMark/>
          </w:tcPr>
          <w:p w14:paraId="6F2F3F71"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2A1CE5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Revisar</w:t>
            </w:r>
          </w:p>
        </w:tc>
        <w:tc>
          <w:tcPr>
            <w:tcW w:w="1701" w:type="dxa"/>
            <w:vMerge/>
            <w:tcBorders>
              <w:top w:val="nil"/>
              <w:left w:val="single" w:sz="4" w:space="0" w:color="auto"/>
              <w:bottom w:val="single" w:sz="4" w:space="0" w:color="auto"/>
              <w:right w:val="single" w:sz="4" w:space="0" w:color="auto"/>
            </w:tcBorders>
            <w:vAlign w:val="center"/>
            <w:hideMark/>
          </w:tcPr>
          <w:p w14:paraId="14766017"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2CEDC9B8" w14:textId="77777777" w:rsidTr="009103CE">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25538"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b. Manuales</w:t>
            </w:r>
          </w:p>
        </w:tc>
        <w:tc>
          <w:tcPr>
            <w:tcW w:w="2126" w:type="dxa"/>
            <w:tcBorders>
              <w:top w:val="nil"/>
              <w:left w:val="nil"/>
              <w:bottom w:val="single" w:sz="4" w:space="0" w:color="auto"/>
              <w:right w:val="single" w:sz="4" w:space="0" w:color="auto"/>
            </w:tcBorders>
            <w:shd w:val="clear" w:color="auto" w:fill="auto"/>
            <w:vAlign w:val="center"/>
            <w:hideMark/>
          </w:tcPr>
          <w:p w14:paraId="10BC261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Revisar</w:t>
            </w:r>
          </w:p>
        </w:tc>
        <w:tc>
          <w:tcPr>
            <w:tcW w:w="1701" w:type="dxa"/>
            <w:tcBorders>
              <w:top w:val="nil"/>
              <w:left w:val="nil"/>
              <w:bottom w:val="single" w:sz="4" w:space="0" w:color="auto"/>
              <w:right w:val="single" w:sz="4" w:space="0" w:color="auto"/>
            </w:tcBorders>
            <w:shd w:val="clear" w:color="auto" w:fill="auto"/>
            <w:vAlign w:val="center"/>
            <w:hideMark/>
          </w:tcPr>
          <w:p w14:paraId="1D0D93DA"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Sistema Integrado de Gestión</w:t>
            </w:r>
          </w:p>
        </w:tc>
      </w:tr>
      <w:tr w:rsidR="00851736" w:rsidRPr="00851736" w14:paraId="0A68520D"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60622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Plan de Rendición de cuentas</w:t>
            </w:r>
          </w:p>
        </w:tc>
        <w:tc>
          <w:tcPr>
            <w:tcW w:w="2126" w:type="dxa"/>
            <w:tcBorders>
              <w:top w:val="nil"/>
              <w:left w:val="nil"/>
              <w:bottom w:val="single" w:sz="4" w:space="0" w:color="auto"/>
              <w:right w:val="single" w:sz="4" w:space="0" w:color="auto"/>
            </w:tcBorders>
            <w:shd w:val="clear" w:color="auto" w:fill="auto"/>
            <w:vAlign w:val="center"/>
            <w:hideMark/>
          </w:tcPr>
          <w:p w14:paraId="41A3130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1701" w:type="dxa"/>
            <w:tcBorders>
              <w:top w:val="nil"/>
              <w:left w:val="nil"/>
              <w:bottom w:val="single" w:sz="4" w:space="0" w:color="auto"/>
              <w:right w:val="single" w:sz="4" w:space="0" w:color="auto"/>
            </w:tcBorders>
            <w:shd w:val="clear" w:color="auto" w:fill="auto"/>
            <w:vAlign w:val="center"/>
            <w:hideMark/>
          </w:tcPr>
          <w:p w14:paraId="281D62E9"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7EC1AED3"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20622F"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e. Plan de Servicio al ciudadano</w:t>
            </w:r>
          </w:p>
        </w:tc>
        <w:tc>
          <w:tcPr>
            <w:tcW w:w="2126" w:type="dxa"/>
            <w:tcBorders>
              <w:top w:val="nil"/>
              <w:left w:val="nil"/>
              <w:bottom w:val="single" w:sz="4" w:space="0" w:color="auto"/>
              <w:right w:val="single" w:sz="4" w:space="0" w:color="auto"/>
            </w:tcBorders>
            <w:shd w:val="clear" w:color="auto" w:fill="auto"/>
            <w:vAlign w:val="center"/>
            <w:hideMark/>
          </w:tcPr>
          <w:p w14:paraId="78639E61"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1701" w:type="dxa"/>
            <w:tcBorders>
              <w:top w:val="nil"/>
              <w:left w:val="nil"/>
              <w:bottom w:val="single" w:sz="4" w:space="0" w:color="auto"/>
              <w:right w:val="single" w:sz="4" w:space="0" w:color="auto"/>
            </w:tcBorders>
            <w:shd w:val="clear" w:color="auto" w:fill="auto"/>
            <w:vAlign w:val="center"/>
            <w:hideMark/>
          </w:tcPr>
          <w:p w14:paraId="20BFF25D"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041450A4"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DB12"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f. Plan </w:t>
            </w:r>
            <w:proofErr w:type="spellStart"/>
            <w:r w:rsidRPr="00851736">
              <w:rPr>
                <w:rFonts w:ascii="Arial" w:eastAsia="Times New Roman" w:hAnsi="Arial" w:cs="Arial"/>
                <w:color w:val="000000"/>
                <w:sz w:val="20"/>
                <w:szCs w:val="20"/>
              </w:rPr>
              <w:t>Antitrámites</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704D3CA5"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1701" w:type="dxa"/>
            <w:tcBorders>
              <w:top w:val="nil"/>
              <w:left w:val="nil"/>
              <w:bottom w:val="single" w:sz="4" w:space="0" w:color="auto"/>
              <w:right w:val="single" w:sz="4" w:space="0" w:color="auto"/>
            </w:tcBorders>
            <w:shd w:val="clear" w:color="auto" w:fill="auto"/>
            <w:vAlign w:val="center"/>
            <w:hideMark/>
          </w:tcPr>
          <w:p w14:paraId="5E1C707D"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543D7809" w14:textId="77777777" w:rsidTr="009103CE">
        <w:trPr>
          <w:trHeight w:val="761"/>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66664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g. Plan Anticorrupción y de Atención al Ciudadano de conformidad con el Art. 73 de Ley 1474 de 2011</w:t>
            </w:r>
          </w:p>
        </w:tc>
        <w:tc>
          <w:tcPr>
            <w:tcW w:w="2126" w:type="dxa"/>
            <w:tcBorders>
              <w:top w:val="nil"/>
              <w:left w:val="nil"/>
              <w:bottom w:val="single" w:sz="4" w:space="0" w:color="auto"/>
              <w:right w:val="single" w:sz="4" w:space="0" w:color="auto"/>
            </w:tcBorders>
            <w:shd w:val="clear" w:color="auto" w:fill="auto"/>
            <w:vAlign w:val="center"/>
            <w:hideMark/>
          </w:tcPr>
          <w:p w14:paraId="656E0B81"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Ajustarlo</w:t>
            </w:r>
          </w:p>
        </w:tc>
        <w:tc>
          <w:tcPr>
            <w:tcW w:w="1701" w:type="dxa"/>
            <w:tcBorders>
              <w:top w:val="nil"/>
              <w:left w:val="nil"/>
              <w:bottom w:val="single" w:sz="4" w:space="0" w:color="auto"/>
              <w:right w:val="single" w:sz="4" w:space="0" w:color="auto"/>
            </w:tcBorders>
            <w:shd w:val="clear" w:color="auto" w:fill="auto"/>
            <w:vAlign w:val="center"/>
            <w:hideMark/>
          </w:tcPr>
          <w:p w14:paraId="49BC34A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18A3E2FA" w14:textId="77777777" w:rsidTr="001B6238">
        <w:trPr>
          <w:trHeight w:val="298"/>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32CB08"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6.2 Plan de gasto público </w:t>
            </w:r>
          </w:p>
        </w:tc>
      </w:tr>
      <w:tr w:rsidR="00851736" w:rsidRPr="00851736" w14:paraId="6B2C4B05" w14:textId="77777777" w:rsidTr="001B6238">
        <w:trPr>
          <w:trHeight w:val="298"/>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747F7"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a. Objetivos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F0F6E" w14:textId="77777777" w:rsid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Actualizar</w:t>
            </w:r>
          </w:p>
          <w:p w14:paraId="63A0C2F1" w14:textId="5B6FCDAB" w:rsidR="001B6238" w:rsidRPr="00851736" w:rsidRDefault="001B6238" w:rsidP="0085173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lastRenderedPageBreak/>
              <w:t>Actualizar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638D31"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lastRenderedPageBreak/>
              <w:t>Planeación y Presupuesto</w:t>
            </w:r>
          </w:p>
        </w:tc>
      </w:tr>
      <w:tr w:rsidR="00851736" w:rsidRPr="00851736" w14:paraId="17DC54E0" w14:textId="77777777" w:rsidTr="001B6238">
        <w:trPr>
          <w:trHeight w:val="298"/>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1D46DDD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2B8CDC8"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BB3B3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14D846D4" w14:textId="77777777" w:rsidTr="001B6238">
        <w:trPr>
          <w:trHeight w:val="29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0D450"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lastRenderedPageBreak/>
              <w:t>b. Estrategias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CDF11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3A67B63"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7AD160CC"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1FFE4"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c. Proyectos</w:t>
            </w:r>
          </w:p>
        </w:tc>
        <w:tc>
          <w:tcPr>
            <w:tcW w:w="2126" w:type="dxa"/>
            <w:vMerge/>
            <w:tcBorders>
              <w:top w:val="nil"/>
              <w:left w:val="single" w:sz="4" w:space="0" w:color="auto"/>
              <w:bottom w:val="single" w:sz="4" w:space="0" w:color="auto"/>
              <w:right w:val="single" w:sz="4" w:space="0" w:color="auto"/>
            </w:tcBorders>
            <w:vAlign w:val="center"/>
            <w:hideMark/>
          </w:tcPr>
          <w:p w14:paraId="5B62B59A"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74DDC4B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7F2DAEC4" w14:textId="77777777" w:rsidTr="009103CE">
        <w:trPr>
          <w:trHeight w:val="298"/>
        </w:trPr>
        <w:tc>
          <w:tcPr>
            <w:tcW w:w="4957" w:type="dxa"/>
            <w:vMerge w:val="restart"/>
            <w:tcBorders>
              <w:top w:val="nil"/>
              <w:left w:val="single" w:sz="4" w:space="0" w:color="auto"/>
              <w:bottom w:val="single" w:sz="4" w:space="0" w:color="auto"/>
              <w:right w:val="single" w:sz="4" w:space="0" w:color="auto"/>
            </w:tcBorders>
            <w:shd w:val="clear" w:color="auto" w:fill="auto"/>
            <w:vAlign w:val="center"/>
            <w:hideMark/>
          </w:tcPr>
          <w:p w14:paraId="4D7B5FBB"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d. Metas</w:t>
            </w:r>
          </w:p>
        </w:tc>
        <w:tc>
          <w:tcPr>
            <w:tcW w:w="2126" w:type="dxa"/>
            <w:vMerge/>
            <w:tcBorders>
              <w:top w:val="nil"/>
              <w:left w:val="single" w:sz="4" w:space="0" w:color="auto"/>
              <w:bottom w:val="single" w:sz="4" w:space="0" w:color="auto"/>
              <w:right w:val="single" w:sz="4" w:space="0" w:color="auto"/>
            </w:tcBorders>
            <w:vAlign w:val="center"/>
            <w:hideMark/>
          </w:tcPr>
          <w:p w14:paraId="111458E3"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54A2A8AC"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093C7932" w14:textId="77777777" w:rsidTr="009103CE">
        <w:trPr>
          <w:trHeight w:val="298"/>
        </w:trPr>
        <w:tc>
          <w:tcPr>
            <w:tcW w:w="4957" w:type="dxa"/>
            <w:vMerge/>
            <w:tcBorders>
              <w:top w:val="nil"/>
              <w:left w:val="single" w:sz="4" w:space="0" w:color="auto"/>
              <w:bottom w:val="single" w:sz="4" w:space="0" w:color="auto"/>
              <w:right w:val="single" w:sz="4" w:space="0" w:color="auto"/>
            </w:tcBorders>
            <w:vAlign w:val="center"/>
            <w:hideMark/>
          </w:tcPr>
          <w:p w14:paraId="16967EB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14:paraId="26878FA4"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399E4EA9"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30DABB1C"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0237CC" w14:textId="77777777" w:rsidR="00851736" w:rsidRPr="00851736" w:rsidRDefault="00851736" w:rsidP="00851736">
            <w:pPr>
              <w:spacing w:after="0" w:line="240" w:lineRule="auto"/>
              <w:jc w:val="both"/>
              <w:rPr>
                <w:rFonts w:ascii="Arial" w:eastAsia="Times New Roman" w:hAnsi="Arial" w:cs="Arial"/>
                <w:color w:val="000000"/>
                <w:sz w:val="20"/>
                <w:szCs w:val="20"/>
              </w:rPr>
            </w:pPr>
            <w:r w:rsidRPr="00851736">
              <w:rPr>
                <w:rFonts w:ascii="Arial" w:eastAsia="Times New Roman" w:hAnsi="Arial" w:cs="Arial"/>
                <w:color w:val="000000"/>
                <w:sz w:val="20"/>
                <w:szCs w:val="20"/>
              </w:rPr>
              <w:t>e. Responsables</w:t>
            </w:r>
          </w:p>
        </w:tc>
        <w:tc>
          <w:tcPr>
            <w:tcW w:w="2126" w:type="dxa"/>
            <w:vMerge/>
            <w:tcBorders>
              <w:top w:val="nil"/>
              <w:left w:val="single" w:sz="4" w:space="0" w:color="auto"/>
              <w:bottom w:val="single" w:sz="4" w:space="0" w:color="auto"/>
              <w:right w:val="single" w:sz="4" w:space="0" w:color="auto"/>
            </w:tcBorders>
            <w:vAlign w:val="center"/>
            <w:hideMark/>
          </w:tcPr>
          <w:p w14:paraId="202375A3"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0B64B0AE"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51F8549C" w14:textId="77777777" w:rsidTr="009103CE">
        <w:trPr>
          <w:trHeight w:val="298"/>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48E7FA"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 xml:space="preserve">6.3 Programas y proyectos en ejecución </w:t>
            </w:r>
          </w:p>
        </w:tc>
      </w:tr>
      <w:tr w:rsidR="00851736" w:rsidRPr="00851736" w14:paraId="2CD6288C" w14:textId="77777777" w:rsidTr="009103CE">
        <w:trPr>
          <w:trHeight w:val="2224"/>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D2C900"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Proyectos de inversión o programas que se ejecuten en cada vigencia. Los proyectos de inversión deben ordenarse según la fecha de inscripción en el Banco de Programas y Proyectos de Inversión nacional, departamental, municipal o distrital, según sea el caso, de acuerdo a lo establecido en el artículo 77 de la Ley 1474 de 2011.</w:t>
            </w:r>
          </w:p>
        </w:tc>
        <w:tc>
          <w:tcPr>
            <w:tcW w:w="2126" w:type="dxa"/>
            <w:tcBorders>
              <w:top w:val="nil"/>
              <w:left w:val="nil"/>
              <w:bottom w:val="single" w:sz="4" w:space="0" w:color="auto"/>
              <w:right w:val="single" w:sz="4" w:space="0" w:color="auto"/>
            </w:tcBorders>
            <w:shd w:val="clear" w:color="auto" w:fill="auto"/>
            <w:vAlign w:val="center"/>
            <w:hideMark/>
          </w:tcPr>
          <w:p w14:paraId="3775E728"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Actualizar</w:t>
            </w:r>
          </w:p>
        </w:tc>
        <w:tc>
          <w:tcPr>
            <w:tcW w:w="1701" w:type="dxa"/>
            <w:tcBorders>
              <w:top w:val="nil"/>
              <w:left w:val="nil"/>
              <w:bottom w:val="single" w:sz="4" w:space="0" w:color="auto"/>
              <w:right w:val="single" w:sz="4" w:space="0" w:color="auto"/>
            </w:tcBorders>
            <w:shd w:val="clear" w:color="auto" w:fill="auto"/>
            <w:vAlign w:val="center"/>
            <w:hideMark/>
          </w:tcPr>
          <w:p w14:paraId="4131C16C"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22551F30" w14:textId="77777777" w:rsidTr="009103CE">
        <w:trPr>
          <w:trHeight w:val="507"/>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DE544F"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6.4 Metas, objetivos e indicadores de gestión y/o</w:t>
            </w:r>
            <w:r w:rsidRPr="00851736">
              <w:rPr>
                <w:rFonts w:ascii="Arial" w:eastAsia="Times New Roman" w:hAnsi="Arial" w:cs="Arial"/>
                <w:color w:val="000000"/>
                <w:sz w:val="20"/>
                <w:szCs w:val="20"/>
              </w:rPr>
              <w:t xml:space="preserve"> </w:t>
            </w:r>
            <w:r w:rsidRPr="00851736">
              <w:rPr>
                <w:rFonts w:ascii="Arial" w:eastAsia="Times New Roman" w:hAnsi="Arial" w:cs="Arial"/>
                <w:b/>
                <w:bCs/>
                <w:color w:val="000000"/>
                <w:sz w:val="20"/>
                <w:szCs w:val="20"/>
              </w:rPr>
              <w:t>desempeño</w:t>
            </w:r>
          </w:p>
        </w:tc>
      </w:tr>
      <w:tr w:rsidR="00851736" w:rsidRPr="00851736" w14:paraId="5537F532" w14:textId="77777777" w:rsidTr="009103CE">
        <w:trPr>
          <w:trHeight w:val="101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9A28AA"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Metas, objetivos e indicadores de gestión y/o desempeño, de conformidad con sus programas operativos y demás planes exigidos por la normatividad.</w:t>
            </w:r>
          </w:p>
        </w:tc>
        <w:tc>
          <w:tcPr>
            <w:tcW w:w="2126" w:type="dxa"/>
            <w:tcBorders>
              <w:top w:val="nil"/>
              <w:left w:val="nil"/>
              <w:bottom w:val="single" w:sz="4" w:space="0" w:color="auto"/>
              <w:right w:val="single" w:sz="4" w:space="0" w:color="auto"/>
            </w:tcBorders>
            <w:shd w:val="clear" w:color="auto" w:fill="auto"/>
            <w:vAlign w:val="center"/>
            <w:hideMark/>
          </w:tcPr>
          <w:p w14:paraId="5316CC63"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Ajustar</w:t>
            </w:r>
          </w:p>
        </w:tc>
        <w:tc>
          <w:tcPr>
            <w:tcW w:w="1701" w:type="dxa"/>
            <w:tcBorders>
              <w:top w:val="nil"/>
              <w:left w:val="nil"/>
              <w:bottom w:val="single" w:sz="4" w:space="0" w:color="auto"/>
              <w:right w:val="single" w:sz="4" w:space="0" w:color="auto"/>
            </w:tcBorders>
            <w:shd w:val="clear" w:color="auto" w:fill="auto"/>
            <w:vAlign w:val="center"/>
            <w:hideMark/>
          </w:tcPr>
          <w:p w14:paraId="2CABC882"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7E6D5DB3" w14:textId="77777777" w:rsidTr="009103CE">
        <w:trPr>
          <w:trHeight w:val="507"/>
        </w:trPr>
        <w:tc>
          <w:tcPr>
            <w:tcW w:w="87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C6746D" w14:textId="77777777" w:rsidR="00851736" w:rsidRPr="00851736" w:rsidRDefault="00851736" w:rsidP="00851736">
            <w:pPr>
              <w:spacing w:after="0" w:line="240" w:lineRule="auto"/>
              <w:rPr>
                <w:rFonts w:ascii="Arial" w:eastAsia="Times New Roman" w:hAnsi="Arial" w:cs="Arial"/>
                <w:b/>
                <w:bCs/>
                <w:color w:val="000000"/>
                <w:sz w:val="20"/>
                <w:szCs w:val="20"/>
              </w:rPr>
            </w:pPr>
            <w:r w:rsidRPr="00851736">
              <w:rPr>
                <w:rFonts w:ascii="Arial" w:eastAsia="Times New Roman" w:hAnsi="Arial" w:cs="Arial"/>
                <w:b/>
                <w:bCs/>
                <w:color w:val="000000"/>
                <w:sz w:val="20"/>
                <w:szCs w:val="20"/>
              </w:rPr>
              <w:t>6.5 Participación en la formulación de políticas</w:t>
            </w:r>
          </w:p>
        </w:tc>
      </w:tr>
      <w:tr w:rsidR="00851736" w:rsidRPr="00851736" w14:paraId="1C4A2B7C" w14:textId="77777777" w:rsidTr="009103CE">
        <w:trPr>
          <w:trHeight w:val="7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9215"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a. Sujetos que pueden participar</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636E640" w14:textId="0197F304" w:rsidR="00851736" w:rsidRPr="00851736" w:rsidRDefault="009103CE" w:rsidP="0085173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Revisar </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32C0F0D" w14:textId="77777777" w:rsidR="00851736" w:rsidRPr="00851736" w:rsidRDefault="00851736" w:rsidP="00851736">
            <w:pPr>
              <w:spacing w:after="0" w:line="240" w:lineRule="auto"/>
              <w:jc w:val="center"/>
              <w:rPr>
                <w:rFonts w:ascii="Arial" w:eastAsia="Times New Roman" w:hAnsi="Arial" w:cs="Arial"/>
                <w:color w:val="000000"/>
                <w:sz w:val="20"/>
                <w:szCs w:val="20"/>
              </w:rPr>
            </w:pPr>
            <w:r w:rsidRPr="00851736">
              <w:rPr>
                <w:rFonts w:ascii="Arial" w:eastAsia="Times New Roman" w:hAnsi="Arial" w:cs="Arial"/>
                <w:color w:val="000000"/>
                <w:sz w:val="20"/>
                <w:szCs w:val="20"/>
              </w:rPr>
              <w:t>Planeación</w:t>
            </w:r>
          </w:p>
        </w:tc>
      </w:tr>
      <w:tr w:rsidR="00851736" w:rsidRPr="00851736" w14:paraId="6223AC5E" w14:textId="77777777" w:rsidTr="009103CE">
        <w:trPr>
          <w:trHeight w:val="29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72EBA4"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 xml:space="preserve">b. Medios presenciales y electrónicos. </w:t>
            </w:r>
          </w:p>
        </w:tc>
        <w:tc>
          <w:tcPr>
            <w:tcW w:w="2126" w:type="dxa"/>
            <w:vMerge/>
            <w:tcBorders>
              <w:top w:val="nil"/>
              <w:left w:val="single" w:sz="4" w:space="0" w:color="auto"/>
              <w:bottom w:val="single" w:sz="4" w:space="0" w:color="auto"/>
              <w:right w:val="single" w:sz="4" w:space="0" w:color="auto"/>
            </w:tcBorders>
            <w:vAlign w:val="center"/>
            <w:hideMark/>
          </w:tcPr>
          <w:p w14:paraId="27C6EA3E"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15150313" w14:textId="77777777" w:rsidR="00851736" w:rsidRPr="00851736" w:rsidRDefault="00851736" w:rsidP="00851736">
            <w:pPr>
              <w:spacing w:after="0" w:line="240" w:lineRule="auto"/>
              <w:rPr>
                <w:rFonts w:ascii="Arial" w:eastAsia="Times New Roman" w:hAnsi="Arial" w:cs="Arial"/>
                <w:color w:val="000000"/>
                <w:sz w:val="20"/>
                <w:szCs w:val="20"/>
              </w:rPr>
            </w:pPr>
          </w:p>
        </w:tc>
      </w:tr>
      <w:tr w:rsidR="00851736" w:rsidRPr="00851736" w14:paraId="2F931FAC" w14:textId="77777777" w:rsidTr="009103CE">
        <w:trPr>
          <w:trHeight w:val="50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32CE95" w14:textId="77777777" w:rsidR="00851736" w:rsidRPr="00851736" w:rsidRDefault="00851736" w:rsidP="00851736">
            <w:pPr>
              <w:spacing w:after="0" w:line="240" w:lineRule="auto"/>
              <w:rPr>
                <w:rFonts w:ascii="Arial" w:eastAsia="Times New Roman" w:hAnsi="Arial" w:cs="Arial"/>
                <w:color w:val="000000"/>
                <w:sz w:val="20"/>
                <w:szCs w:val="20"/>
              </w:rPr>
            </w:pPr>
            <w:r w:rsidRPr="00851736">
              <w:rPr>
                <w:rFonts w:ascii="Arial" w:eastAsia="Times New Roman" w:hAnsi="Arial" w:cs="Arial"/>
                <w:color w:val="000000"/>
                <w:sz w:val="20"/>
                <w:szCs w:val="20"/>
              </w:rPr>
              <w:t>c. Áreas responsables de la orientación y vigilancia para su cumplimiento.</w:t>
            </w:r>
          </w:p>
        </w:tc>
        <w:tc>
          <w:tcPr>
            <w:tcW w:w="2126" w:type="dxa"/>
            <w:vMerge/>
            <w:tcBorders>
              <w:top w:val="nil"/>
              <w:left w:val="single" w:sz="4" w:space="0" w:color="auto"/>
              <w:bottom w:val="single" w:sz="4" w:space="0" w:color="auto"/>
              <w:right w:val="single" w:sz="4" w:space="0" w:color="auto"/>
            </w:tcBorders>
            <w:vAlign w:val="center"/>
            <w:hideMark/>
          </w:tcPr>
          <w:p w14:paraId="152BDF42" w14:textId="77777777" w:rsidR="00851736" w:rsidRPr="00851736" w:rsidRDefault="00851736" w:rsidP="00851736">
            <w:pPr>
              <w:spacing w:after="0" w:line="240" w:lineRule="auto"/>
              <w:rPr>
                <w:rFonts w:ascii="Arial" w:eastAsia="Times New Roman" w:hAnsi="Arial" w:cs="Arial"/>
                <w:color w:val="000000"/>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14:paraId="4F209223" w14:textId="77777777" w:rsidR="00851736" w:rsidRPr="00851736" w:rsidRDefault="00851736" w:rsidP="00851736">
            <w:pPr>
              <w:spacing w:after="0" w:line="240" w:lineRule="auto"/>
              <w:rPr>
                <w:rFonts w:ascii="Arial" w:eastAsia="Times New Roman" w:hAnsi="Arial" w:cs="Arial"/>
                <w:color w:val="000000"/>
                <w:sz w:val="20"/>
                <w:szCs w:val="20"/>
              </w:rPr>
            </w:pPr>
          </w:p>
        </w:tc>
      </w:tr>
    </w:tbl>
    <w:p w14:paraId="708C5E68" w14:textId="77777777" w:rsidR="00851736" w:rsidRDefault="00851736" w:rsidP="00851736">
      <w:pPr>
        <w:pStyle w:val="Prrafodelista"/>
        <w:ind w:left="0"/>
        <w:rPr>
          <w:rFonts w:ascii="Arial" w:hAnsi="Arial" w:cs="Arial"/>
          <w:b/>
          <w:szCs w:val="24"/>
        </w:rPr>
      </w:pPr>
    </w:p>
    <w:p w14:paraId="487CAF6E" w14:textId="750C56F1" w:rsidR="00EC67F4" w:rsidRPr="00EC67F4" w:rsidRDefault="00EC67F4" w:rsidP="00851736">
      <w:pPr>
        <w:pStyle w:val="Prrafodelista"/>
        <w:ind w:left="0"/>
        <w:rPr>
          <w:rFonts w:ascii="Arial" w:hAnsi="Arial" w:cs="Arial"/>
          <w:b/>
        </w:rPr>
      </w:pPr>
      <w:r w:rsidRPr="00EC67F4">
        <w:rPr>
          <w:rFonts w:ascii="Arial" w:eastAsia="Times New Roman" w:hAnsi="Arial" w:cs="Arial"/>
          <w:b/>
          <w:bCs/>
          <w:color w:val="000000"/>
        </w:rPr>
        <w:t>ASPECTO: PRESUPUESTO</w:t>
      </w:r>
    </w:p>
    <w:tbl>
      <w:tblPr>
        <w:tblW w:w="8866" w:type="dxa"/>
        <w:tblCellMar>
          <w:left w:w="70" w:type="dxa"/>
          <w:right w:w="70" w:type="dxa"/>
        </w:tblCellMar>
        <w:tblLook w:val="04A0" w:firstRow="1" w:lastRow="0" w:firstColumn="1" w:lastColumn="0" w:noHBand="0" w:noVBand="1"/>
      </w:tblPr>
      <w:tblGrid>
        <w:gridCol w:w="4957"/>
        <w:gridCol w:w="2126"/>
        <w:gridCol w:w="1783"/>
      </w:tblGrid>
      <w:tr w:rsidR="00EC67F4" w:rsidRPr="00EC67F4" w14:paraId="6CA105F3" w14:textId="77777777" w:rsidTr="000250EA">
        <w:trPr>
          <w:trHeight w:val="299"/>
        </w:trPr>
        <w:tc>
          <w:tcPr>
            <w:tcW w:w="4957"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14:paraId="12B6835D"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ASPECTO  EVALUADO LEY 1712 DE 2014</w:t>
            </w:r>
          </w:p>
        </w:tc>
        <w:tc>
          <w:tcPr>
            <w:tcW w:w="2126" w:type="dxa"/>
            <w:tcBorders>
              <w:top w:val="single" w:sz="4" w:space="0" w:color="auto"/>
              <w:left w:val="nil"/>
              <w:bottom w:val="nil"/>
              <w:right w:val="single" w:sz="4" w:space="0" w:color="auto"/>
            </w:tcBorders>
            <w:shd w:val="clear" w:color="auto" w:fill="C6D9F1" w:themeFill="text2" w:themeFillTint="33"/>
            <w:vAlign w:val="center"/>
            <w:hideMark/>
          </w:tcPr>
          <w:p w14:paraId="7EDA401A"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OBSERVACIÓ</w:t>
            </w:r>
            <w:r w:rsidRPr="00EC67F4">
              <w:rPr>
                <w:rFonts w:ascii="Arial" w:eastAsia="Times New Roman" w:hAnsi="Arial" w:cs="Arial"/>
                <w:color w:val="000000"/>
                <w:sz w:val="18"/>
                <w:szCs w:val="18"/>
              </w:rPr>
              <w:t>N</w:t>
            </w:r>
          </w:p>
        </w:tc>
        <w:tc>
          <w:tcPr>
            <w:tcW w:w="1783" w:type="dxa"/>
            <w:tcBorders>
              <w:top w:val="single" w:sz="4" w:space="0" w:color="auto"/>
              <w:left w:val="nil"/>
              <w:bottom w:val="nil"/>
              <w:right w:val="single" w:sz="4" w:space="0" w:color="auto"/>
            </w:tcBorders>
            <w:shd w:val="clear" w:color="auto" w:fill="C6D9F1" w:themeFill="text2" w:themeFillTint="33"/>
            <w:vAlign w:val="center"/>
            <w:hideMark/>
          </w:tcPr>
          <w:p w14:paraId="15DA23ED" w14:textId="77777777" w:rsidR="00EC67F4" w:rsidRPr="00EC67F4" w:rsidRDefault="00EC67F4" w:rsidP="00EC67F4">
            <w:pPr>
              <w:spacing w:after="0" w:line="240" w:lineRule="auto"/>
              <w:jc w:val="center"/>
              <w:rPr>
                <w:rFonts w:ascii="Arial" w:eastAsia="Times New Roman" w:hAnsi="Arial" w:cs="Arial"/>
                <w:b/>
                <w:bCs/>
                <w:color w:val="000000"/>
                <w:sz w:val="18"/>
                <w:szCs w:val="18"/>
              </w:rPr>
            </w:pPr>
            <w:r w:rsidRPr="00EC67F4">
              <w:rPr>
                <w:rFonts w:ascii="Arial" w:eastAsia="Times New Roman" w:hAnsi="Arial" w:cs="Arial"/>
                <w:b/>
                <w:bCs/>
                <w:color w:val="000000"/>
                <w:sz w:val="18"/>
                <w:szCs w:val="18"/>
              </w:rPr>
              <w:t>RESPONSABLE</w:t>
            </w:r>
          </w:p>
        </w:tc>
      </w:tr>
      <w:tr w:rsidR="00EC67F4" w:rsidRPr="00EC67F4" w14:paraId="642A687C" w14:textId="77777777" w:rsidTr="00EC67F4">
        <w:trPr>
          <w:trHeight w:val="299"/>
        </w:trPr>
        <w:tc>
          <w:tcPr>
            <w:tcW w:w="4957" w:type="dxa"/>
            <w:tcBorders>
              <w:top w:val="single" w:sz="4" w:space="0" w:color="auto"/>
              <w:left w:val="single" w:sz="4" w:space="0" w:color="auto"/>
              <w:bottom w:val="single" w:sz="4" w:space="0" w:color="auto"/>
              <w:right w:val="nil"/>
            </w:tcBorders>
            <w:shd w:val="clear" w:color="auto" w:fill="auto"/>
            <w:vAlign w:val="center"/>
            <w:hideMark/>
          </w:tcPr>
          <w:p w14:paraId="786E26B9"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xml:space="preserve">5. PRESUPUESTO </w:t>
            </w:r>
          </w:p>
        </w:tc>
        <w:tc>
          <w:tcPr>
            <w:tcW w:w="2126" w:type="dxa"/>
            <w:tcBorders>
              <w:top w:val="single" w:sz="4" w:space="0" w:color="auto"/>
              <w:left w:val="nil"/>
              <w:bottom w:val="single" w:sz="4" w:space="0" w:color="auto"/>
              <w:right w:val="nil"/>
            </w:tcBorders>
            <w:shd w:val="clear" w:color="auto" w:fill="auto"/>
            <w:vAlign w:val="center"/>
            <w:hideMark/>
          </w:tcPr>
          <w:p w14:paraId="34D07354" w14:textId="77777777" w:rsidR="00EC67F4" w:rsidRPr="00EC67F4" w:rsidRDefault="00EC67F4" w:rsidP="00EC67F4">
            <w:pPr>
              <w:spacing w:after="0" w:line="240" w:lineRule="auto"/>
              <w:jc w:val="center"/>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3BE53B8D"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w:t>
            </w:r>
          </w:p>
        </w:tc>
      </w:tr>
      <w:tr w:rsidR="00EC67F4" w:rsidRPr="00EC67F4" w14:paraId="366FAB03" w14:textId="77777777" w:rsidTr="00EC67F4">
        <w:trPr>
          <w:trHeight w:val="299"/>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F75C33"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5.1 Presupuesto general asignado</w:t>
            </w:r>
          </w:p>
        </w:tc>
        <w:tc>
          <w:tcPr>
            <w:tcW w:w="2126" w:type="dxa"/>
            <w:tcBorders>
              <w:top w:val="nil"/>
              <w:left w:val="nil"/>
              <w:bottom w:val="single" w:sz="4" w:space="0" w:color="auto"/>
              <w:right w:val="single" w:sz="4" w:space="0" w:color="auto"/>
            </w:tcBorders>
            <w:shd w:val="clear" w:color="auto" w:fill="auto"/>
            <w:vAlign w:val="center"/>
            <w:hideMark/>
          </w:tcPr>
          <w:p w14:paraId="3198F3BC"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Si se cumple</w:t>
            </w:r>
          </w:p>
        </w:tc>
        <w:tc>
          <w:tcPr>
            <w:tcW w:w="1783" w:type="dxa"/>
            <w:tcBorders>
              <w:top w:val="nil"/>
              <w:left w:val="nil"/>
              <w:bottom w:val="single" w:sz="4" w:space="0" w:color="auto"/>
              <w:right w:val="single" w:sz="4" w:space="0" w:color="auto"/>
            </w:tcBorders>
            <w:shd w:val="clear" w:color="auto" w:fill="auto"/>
            <w:vAlign w:val="center"/>
            <w:hideMark/>
          </w:tcPr>
          <w:p w14:paraId="53CB39A7"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 </w:t>
            </w:r>
          </w:p>
        </w:tc>
      </w:tr>
      <w:tr w:rsidR="00EC67F4" w:rsidRPr="00EC67F4" w14:paraId="06261EBC" w14:textId="77777777" w:rsidTr="001B6238">
        <w:trPr>
          <w:trHeight w:val="703"/>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0068C7"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 xml:space="preserve">5.2 Ejecución presupuestal histórica anual </w:t>
            </w:r>
          </w:p>
        </w:tc>
        <w:tc>
          <w:tcPr>
            <w:tcW w:w="2126" w:type="dxa"/>
            <w:tcBorders>
              <w:top w:val="nil"/>
              <w:left w:val="nil"/>
              <w:bottom w:val="single" w:sz="4" w:space="0" w:color="auto"/>
              <w:right w:val="single" w:sz="4" w:space="0" w:color="auto"/>
            </w:tcBorders>
            <w:shd w:val="clear" w:color="auto" w:fill="auto"/>
            <w:vAlign w:val="center"/>
            <w:hideMark/>
          </w:tcPr>
          <w:p w14:paraId="2BC0A091"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 xml:space="preserve">Revisar </w:t>
            </w:r>
          </w:p>
        </w:tc>
        <w:tc>
          <w:tcPr>
            <w:tcW w:w="1783" w:type="dxa"/>
            <w:tcBorders>
              <w:top w:val="nil"/>
              <w:left w:val="nil"/>
              <w:bottom w:val="single" w:sz="4" w:space="0" w:color="auto"/>
              <w:right w:val="single" w:sz="4" w:space="0" w:color="auto"/>
            </w:tcBorders>
            <w:shd w:val="clear" w:color="auto" w:fill="auto"/>
            <w:vAlign w:val="center"/>
            <w:hideMark/>
          </w:tcPr>
          <w:p w14:paraId="17DCA156"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2017 e histórico de los últimos 5 años).</w:t>
            </w:r>
          </w:p>
        </w:tc>
      </w:tr>
      <w:tr w:rsidR="00EC67F4" w:rsidRPr="00EC67F4" w14:paraId="58B51B28" w14:textId="77777777" w:rsidTr="001B6238">
        <w:trPr>
          <w:trHeight w:val="70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5D880"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lastRenderedPageBreak/>
              <w:t>a. Información histórica detallada de la ejecución presupuestal aprobada y ejecutada de ingresos y gastos anuales.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6FFAE45"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Revisar</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79CD6BFF"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2017 e histórico de los últimos 5 años).</w:t>
            </w:r>
          </w:p>
        </w:tc>
      </w:tr>
      <w:tr w:rsidR="00EC67F4" w:rsidRPr="00EC67F4" w14:paraId="1388FFD5" w14:textId="77777777" w:rsidTr="001B6238">
        <w:trPr>
          <w:trHeight w:val="70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FC1BF"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b. Distribución presupuestal de proyectos de inversión junto a los indicadores de gestión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1188BA9"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Actualizar información</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65B2B2FA"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2017 e histórico de los últimos 5 años).</w:t>
            </w:r>
          </w:p>
        </w:tc>
      </w:tr>
      <w:tr w:rsidR="00EC67F4" w:rsidRPr="00EC67F4" w14:paraId="7AFCFE21" w14:textId="77777777" w:rsidTr="001B6238">
        <w:trPr>
          <w:trHeight w:val="76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B4E26"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c. Presupuesto desagregado con modificaciones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781AB05"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Revisar</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248AC6E5"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2017 e histórico de los últimos 5 años).</w:t>
            </w:r>
          </w:p>
        </w:tc>
      </w:tr>
      <w:tr w:rsidR="00EC67F4" w:rsidRPr="00EC67F4" w14:paraId="72419D7B" w14:textId="77777777" w:rsidTr="001B6238">
        <w:trPr>
          <w:trHeight w:val="299"/>
        </w:trPr>
        <w:tc>
          <w:tcPr>
            <w:tcW w:w="886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AE2801"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5.3 Estados financieros</w:t>
            </w:r>
          </w:p>
        </w:tc>
      </w:tr>
      <w:tr w:rsidR="00EC67F4" w:rsidRPr="00EC67F4" w14:paraId="7D1D2DB9" w14:textId="77777777" w:rsidTr="001B6238">
        <w:trPr>
          <w:trHeight w:val="763"/>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35FD5" w14:textId="77777777" w:rsidR="00EC67F4" w:rsidRPr="00EC67F4" w:rsidRDefault="00EC67F4" w:rsidP="00EC67F4">
            <w:pPr>
              <w:spacing w:after="0" w:line="240" w:lineRule="auto"/>
              <w:jc w:val="both"/>
              <w:rPr>
                <w:rFonts w:ascii="Arial" w:eastAsia="Times New Roman" w:hAnsi="Arial" w:cs="Arial"/>
                <w:color w:val="000000"/>
                <w:sz w:val="20"/>
                <w:szCs w:val="20"/>
              </w:rPr>
            </w:pPr>
            <w:r w:rsidRPr="00EC67F4">
              <w:rPr>
                <w:rFonts w:ascii="Arial" w:eastAsia="Times New Roman" w:hAnsi="Arial" w:cs="Arial"/>
                <w:color w:val="000000"/>
                <w:sz w:val="20"/>
                <w:szCs w:val="20"/>
              </w:rPr>
              <w:t>Estados financieros para los sujetos obligados que aplique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5C05ACC" w14:textId="77777777" w:rsidR="00EC67F4" w:rsidRPr="00EC67F4" w:rsidRDefault="00EC67F4" w:rsidP="00EC67F4">
            <w:pPr>
              <w:spacing w:after="0" w:line="240" w:lineRule="auto"/>
              <w:jc w:val="center"/>
              <w:rPr>
                <w:rFonts w:ascii="Arial" w:eastAsia="Times New Roman" w:hAnsi="Arial" w:cs="Arial"/>
                <w:color w:val="000000"/>
                <w:sz w:val="20"/>
                <w:szCs w:val="20"/>
              </w:rPr>
            </w:pPr>
            <w:r w:rsidRPr="00EC67F4">
              <w:rPr>
                <w:rFonts w:ascii="Arial" w:eastAsia="Times New Roman" w:hAnsi="Arial" w:cs="Arial"/>
                <w:color w:val="000000"/>
                <w:sz w:val="20"/>
                <w:szCs w:val="20"/>
              </w:rPr>
              <w:t>Revisar</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14:paraId="1F683DF2"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Gestión Financiera Presupuestal y Contable (Actualizar a 2017 e histórico de los últimos 5 años).</w:t>
            </w:r>
          </w:p>
        </w:tc>
      </w:tr>
      <w:tr w:rsidR="00EC67F4" w:rsidRPr="00EC67F4" w14:paraId="5E2E6FED" w14:textId="77777777" w:rsidTr="00EC67F4">
        <w:trPr>
          <w:trHeight w:val="299"/>
        </w:trPr>
        <w:tc>
          <w:tcPr>
            <w:tcW w:w="886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37016FA" w14:textId="77777777" w:rsidR="00EC67F4" w:rsidRPr="00EC67F4" w:rsidRDefault="00EC67F4" w:rsidP="00EC67F4">
            <w:pPr>
              <w:spacing w:after="0" w:line="240" w:lineRule="auto"/>
              <w:rPr>
                <w:rFonts w:ascii="Arial" w:eastAsia="Times New Roman" w:hAnsi="Arial" w:cs="Arial"/>
                <w:b/>
                <w:bCs/>
                <w:color w:val="000000"/>
                <w:sz w:val="20"/>
                <w:szCs w:val="20"/>
              </w:rPr>
            </w:pPr>
            <w:r w:rsidRPr="00EC67F4">
              <w:rPr>
                <w:rFonts w:ascii="Arial" w:eastAsia="Times New Roman" w:hAnsi="Arial" w:cs="Arial"/>
                <w:b/>
                <w:bCs/>
                <w:color w:val="000000"/>
                <w:sz w:val="20"/>
                <w:szCs w:val="20"/>
              </w:rPr>
              <w:t>10.8 Costos de reproducción</w:t>
            </w:r>
          </w:p>
        </w:tc>
      </w:tr>
      <w:tr w:rsidR="00EC67F4" w:rsidRPr="00EC67F4" w14:paraId="265E0D82" w14:textId="77777777" w:rsidTr="00EC67F4">
        <w:trPr>
          <w:trHeight w:val="50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88C1A6" w14:textId="77777777" w:rsidR="00EC67F4" w:rsidRPr="00EC67F4" w:rsidRDefault="00EC67F4" w:rsidP="00EC67F4">
            <w:pPr>
              <w:spacing w:after="0" w:line="240" w:lineRule="auto"/>
              <w:rPr>
                <w:rFonts w:ascii="Arial" w:eastAsia="Times New Roman" w:hAnsi="Arial" w:cs="Arial"/>
                <w:color w:val="000000"/>
                <w:sz w:val="20"/>
                <w:szCs w:val="20"/>
              </w:rPr>
            </w:pPr>
            <w:r w:rsidRPr="00EC67F4">
              <w:rPr>
                <w:rFonts w:ascii="Arial" w:eastAsia="Times New Roman" w:hAnsi="Arial" w:cs="Arial"/>
                <w:color w:val="000000"/>
                <w:sz w:val="20"/>
                <w:szCs w:val="20"/>
              </w:rPr>
              <w:t>a. Costos de reproducción de la información pública.</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3779BC05" w14:textId="52FAEDE6" w:rsidR="00EC67F4" w:rsidRPr="00EC67F4" w:rsidRDefault="00A3168E"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 Requiere </w:t>
            </w:r>
            <w:proofErr w:type="spellStart"/>
            <w:r>
              <w:rPr>
                <w:rFonts w:ascii="Arial" w:eastAsia="Times New Roman" w:hAnsi="Arial" w:cs="Arial"/>
                <w:color w:val="000000"/>
                <w:sz w:val="20"/>
                <w:szCs w:val="20"/>
              </w:rPr>
              <w:t>reglantación</w:t>
            </w:r>
            <w:proofErr w:type="spellEnd"/>
          </w:p>
        </w:tc>
        <w:tc>
          <w:tcPr>
            <w:tcW w:w="1783" w:type="dxa"/>
            <w:vMerge w:val="restart"/>
            <w:tcBorders>
              <w:top w:val="nil"/>
              <w:left w:val="single" w:sz="4" w:space="0" w:color="auto"/>
              <w:bottom w:val="single" w:sz="4" w:space="0" w:color="000000"/>
              <w:right w:val="single" w:sz="4" w:space="0" w:color="auto"/>
            </w:tcBorders>
            <w:shd w:val="clear" w:color="auto" w:fill="auto"/>
            <w:vAlign w:val="center"/>
            <w:hideMark/>
          </w:tcPr>
          <w:p w14:paraId="542EE6EE" w14:textId="5D8DCF6B" w:rsidR="00EC67F4" w:rsidRPr="00EC67F4" w:rsidRDefault="00D366E5" w:rsidP="00EC67F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Rectoría</w:t>
            </w:r>
          </w:p>
        </w:tc>
      </w:tr>
      <w:tr w:rsidR="00EC67F4" w:rsidRPr="00EC67F4" w14:paraId="4C686E72" w14:textId="77777777" w:rsidTr="00EC67F4">
        <w:trPr>
          <w:trHeight w:val="1017"/>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38EDED" w14:textId="77777777" w:rsidR="00EC67F4" w:rsidRPr="00EC67F4" w:rsidRDefault="00EC67F4" w:rsidP="00EC67F4">
            <w:pPr>
              <w:spacing w:after="0" w:line="240" w:lineRule="auto"/>
              <w:jc w:val="both"/>
              <w:rPr>
                <w:rFonts w:ascii="Arial" w:eastAsia="Times New Roman" w:hAnsi="Arial" w:cs="Arial"/>
                <w:color w:val="000000"/>
                <w:sz w:val="20"/>
                <w:szCs w:val="20"/>
              </w:rPr>
            </w:pPr>
            <w:r w:rsidRPr="00EC67F4">
              <w:rPr>
                <w:rFonts w:ascii="Arial" w:eastAsia="Times New Roman" w:hAnsi="Arial" w:cs="Arial"/>
                <w:color w:val="000000"/>
                <w:sz w:val="20"/>
                <w:szCs w:val="20"/>
              </w:rPr>
              <w:t>b. Acto administrativo o documento equivalente donde se motive de manera individual el costo unitario de los diferentes tipos de formato a través de los cuales se puede reproducir la información.</w:t>
            </w:r>
          </w:p>
        </w:tc>
        <w:tc>
          <w:tcPr>
            <w:tcW w:w="2126" w:type="dxa"/>
            <w:vMerge/>
            <w:tcBorders>
              <w:top w:val="nil"/>
              <w:left w:val="single" w:sz="4" w:space="0" w:color="auto"/>
              <w:bottom w:val="single" w:sz="4" w:space="0" w:color="000000"/>
              <w:right w:val="single" w:sz="4" w:space="0" w:color="auto"/>
            </w:tcBorders>
            <w:vAlign w:val="center"/>
            <w:hideMark/>
          </w:tcPr>
          <w:p w14:paraId="000C4B55" w14:textId="77777777" w:rsidR="00EC67F4" w:rsidRPr="00EC67F4" w:rsidRDefault="00EC67F4" w:rsidP="00EC67F4">
            <w:pPr>
              <w:spacing w:after="0" w:line="240" w:lineRule="auto"/>
              <w:rPr>
                <w:rFonts w:ascii="Arial" w:eastAsia="Times New Roman" w:hAnsi="Arial" w:cs="Arial"/>
                <w:color w:val="000000"/>
                <w:sz w:val="20"/>
                <w:szCs w:val="20"/>
              </w:rPr>
            </w:pPr>
          </w:p>
        </w:tc>
        <w:tc>
          <w:tcPr>
            <w:tcW w:w="1783" w:type="dxa"/>
            <w:vMerge/>
            <w:tcBorders>
              <w:top w:val="nil"/>
              <w:left w:val="single" w:sz="4" w:space="0" w:color="auto"/>
              <w:bottom w:val="single" w:sz="4" w:space="0" w:color="000000"/>
              <w:right w:val="single" w:sz="4" w:space="0" w:color="auto"/>
            </w:tcBorders>
            <w:vAlign w:val="center"/>
            <w:hideMark/>
          </w:tcPr>
          <w:p w14:paraId="72B2B220" w14:textId="77777777" w:rsidR="00EC67F4" w:rsidRPr="00EC67F4" w:rsidRDefault="00EC67F4" w:rsidP="00EC67F4">
            <w:pPr>
              <w:spacing w:after="0" w:line="240" w:lineRule="auto"/>
              <w:rPr>
                <w:rFonts w:ascii="Arial" w:eastAsia="Times New Roman" w:hAnsi="Arial" w:cs="Arial"/>
                <w:color w:val="000000"/>
                <w:sz w:val="20"/>
                <w:szCs w:val="20"/>
              </w:rPr>
            </w:pPr>
          </w:p>
        </w:tc>
      </w:tr>
    </w:tbl>
    <w:p w14:paraId="3773F6FB" w14:textId="77777777" w:rsidR="00EC67F4" w:rsidRPr="00851736" w:rsidRDefault="00EC67F4" w:rsidP="00851736">
      <w:pPr>
        <w:pStyle w:val="Prrafodelista"/>
        <w:ind w:left="0"/>
        <w:rPr>
          <w:rFonts w:ascii="Arial" w:hAnsi="Arial" w:cs="Arial"/>
          <w:b/>
          <w:szCs w:val="24"/>
        </w:rPr>
      </w:pPr>
    </w:p>
    <w:p w14:paraId="1ECE49D7" w14:textId="7A1FF9A4" w:rsidR="00D257DA" w:rsidRDefault="00657494" w:rsidP="001D1C6F">
      <w:pPr>
        <w:pStyle w:val="Textoindependiente"/>
        <w:numPr>
          <w:ilvl w:val="0"/>
          <w:numId w:val="1"/>
        </w:numPr>
        <w:tabs>
          <w:tab w:val="clear" w:pos="5039"/>
          <w:tab w:val="num" w:pos="4679"/>
        </w:tabs>
        <w:ind w:left="426" w:hanging="426"/>
        <w:rPr>
          <w:szCs w:val="24"/>
        </w:rPr>
      </w:pPr>
      <w:r>
        <w:rPr>
          <w:szCs w:val="24"/>
        </w:rPr>
        <w:t xml:space="preserve">El análisis del nivel de pertinencia y el apropiamiento de los factores estratégicos institucionales </w:t>
      </w:r>
      <w:r w:rsidR="0072707C">
        <w:rPr>
          <w:szCs w:val="24"/>
        </w:rPr>
        <w:t>dio</w:t>
      </w:r>
      <w:r w:rsidR="00EE218E">
        <w:rPr>
          <w:szCs w:val="24"/>
        </w:rPr>
        <w:t xml:space="preserve"> como resultado</w:t>
      </w:r>
      <w:r>
        <w:rPr>
          <w:szCs w:val="24"/>
        </w:rPr>
        <w:t xml:space="preserve"> que se requiere fortalecer la cultura organizacional frente a</w:t>
      </w:r>
      <w:r w:rsidR="005C6701">
        <w:rPr>
          <w:szCs w:val="24"/>
        </w:rPr>
        <w:t xml:space="preserve"> </w:t>
      </w:r>
      <w:r>
        <w:rPr>
          <w:szCs w:val="24"/>
        </w:rPr>
        <w:t>l</w:t>
      </w:r>
      <w:r w:rsidR="005C6701">
        <w:rPr>
          <w:szCs w:val="24"/>
        </w:rPr>
        <w:t>a Gestión Estratégica del Talento Humano y el</w:t>
      </w:r>
      <w:r>
        <w:rPr>
          <w:szCs w:val="24"/>
        </w:rPr>
        <w:t xml:space="preserve"> conocimiento de la filosofía institucional.</w:t>
      </w:r>
    </w:p>
    <w:p w14:paraId="5F3E9520" w14:textId="77777777" w:rsidR="00EC67F4" w:rsidRDefault="00EC67F4" w:rsidP="00EC67F4">
      <w:pPr>
        <w:pStyle w:val="Textoindependiente"/>
        <w:rPr>
          <w:szCs w:val="24"/>
        </w:rPr>
      </w:pPr>
    </w:p>
    <w:p w14:paraId="7EEBD7C5" w14:textId="77777777" w:rsidR="00EC67F4" w:rsidRDefault="00EC67F4" w:rsidP="00EC67F4">
      <w:pPr>
        <w:pStyle w:val="Textoindependiente"/>
        <w:rPr>
          <w:szCs w:val="24"/>
        </w:rPr>
      </w:pPr>
    </w:p>
    <w:p w14:paraId="38C19707" w14:textId="77777777" w:rsidR="00EC67F4" w:rsidRDefault="00EC67F4" w:rsidP="00EC67F4">
      <w:pPr>
        <w:pStyle w:val="Textoindependiente"/>
        <w:rPr>
          <w:szCs w:val="24"/>
        </w:rPr>
      </w:pPr>
    </w:p>
    <w:p w14:paraId="75CBC81F" w14:textId="77777777" w:rsidR="00EC67F4" w:rsidRDefault="00EC67F4" w:rsidP="00EC67F4">
      <w:pPr>
        <w:pStyle w:val="Textoindependiente"/>
        <w:rPr>
          <w:szCs w:val="24"/>
        </w:rPr>
      </w:pPr>
    </w:p>
    <w:p w14:paraId="670F5EED" w14:textId="77777777" w:rsidR="0090510B" w:rsidRDefault="0090510B" w:rsidP="00EC67F4">
      <w:pPr>
        <w:pStyle w:val="Textoindependiente"/>
        <w:rPr>
          <w:szCs w:val="24"/>
        </w:rPr>
      </w:pPr>
    </w:p>
    <w:p w14:paraId="2418D0CF" w14:textId="13402F3C" w:rsidR="0090510B" w:rsidRPr="00D21105" w:rsidRDefault="0090510B" w:rsidP="0090510B">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14</w:t>
      </w:r>
    </w:p>
    <w:p w14:paraId="25C952A3" w14:textId="77777777" w:rsidR="00EC67F4" w:rsidRPr="00C77D75" w:rsidRDefault="00EC67F4" w:rsidP="00EC67F4">
      <w:pPr>
        <w:pStyle w:val="Textoindependiente"/>
        <w:rPr>
          <w:szCs w:val="24"/>
        </w:rPr>
      </w:pPr>
    </w:p>
    <w:p w14:paraId="6A5E8F78" w14:textId="77777777" w:rsidR="003B46C4" w:rsidRPr="009B3566" w:rsidRDefault="003B46C4" w:rsidP="0090510B">
      <w:pPr>
        <w:pStyle w:val="Textoindependiente"/>
        <w:rPr>
          <w:szCs w:val="24"/>
        </w:rPr>
      </w:pPr>
    </w:p>
    <w:p w14:paraId="5E6ABA0A" w14:textId="77777777" w:rsidR="005B3FF1" w:rsidRDefault="001157FB" w:rsidP="005B3FF1">
      <w:pPr>
        <w:pStyle w:val="Prrafodelista"/>
        <w:ind w:left="0"/>
        <w:rPr>
          <w:rFonts w:ascii="Arial" w:eastAsia="Times New Roman" w:hAnsi="Arial" w:cs="Arial"/>
          <w:b/>
          <w:sz w:val="24"/>
          <w:szCs w:val="24"/>
          <w:lang w:eastAsia="es-ES"/>
        </w:rPr>
      </w:pPr>
      <w:r w:rsidRPr="009B3566">
        <w:rPr>
          <w:rFonts w:ascii="Arial" w:eastAsia="Times New Roman" w:hAnsi="Arial" w:cs="Arial"/>
          <w:b/>
          <w:sz w:val="24"/>
          <w:szCs w:val="24"/>
          <w:lang w:eastAsia="es-ES"/>
        </w:rPr>
        <w:t>7. CONCLUSIO</w:t>
      </w:r>
      <w:r w:rsidR="008B4D79" w:rsidRPr="009B3566">
        <w:rPr>
          <w:rFonts w:ascii="Arial" w:eastAsia="Times New Roman" w:hAnsi="Arial" w:cs="Arial"/>
          <w:b/>
          <w:sz w:val="24"/>
          <w:szCs w:val="24"/>
          <w:lang w:eastAsia="es-ES"/>
        </w:rPr>
        <w:t>N</w:t>
      </w:r>
      <w:r w:rsidRPr="009B3566">
        <w:rPr>
          <w:rFonts w:ascii="Arial" w:eastAsia="Times New Roman" w:hAnsi="Arial" w:cs="Arial"/>
          <w:b/>
          <w:sz w:val="24"/>
          <w:szCs w:val="24"/>
          <w:lang w:eastAsia="es-ES"/>
        </w:rPr>
        <w:t>ES</w:t>
      </w:r>
    </w:p>
    <w:p w14:paraId="199E908D" w14:textId="77777777" w:rsidR="00B270AC" w:rsidRDefault="00B270AC" w:rsidP="005B3FF1">
      <w:pPr>
        <w:pStyle w:val="Prrafodelista"/>
        <w:ind w:left="0"/>
        <w:rPr>
          <w:rFonts w:ascii="Arial" w:eastAsia="Times New Roman" w:hAnsi="Arial" w:cs="Arial"/>
          <w:b/>
          <w:sz w:val="24"/>
          <w:szCs w:val="24"/>
          <w:lang w:eastAsia="es-ES"/>
        </w:rPr>
      </w:pPr>
    </w:p>
    <w:p w14:paraId="15140048" w14:textId="77777777" w:rsidR="00EE218E" w:rsidRDefault="008B4D79" w:rsidP="00EC67F4">
      <w:pPr>
        <w:pStyle w:val="Prrafodelista"/>
        <w:ind w:left="0"/>
        <w:jc w:val="both"/>
        <w:rPr>
          <w:rFonts w:ascii="Arial" w:eastAsia="Times New Roman" w:hAnsi="Arial" w:cs="Arial"/>
          <w:sz w:val="24"/>
          <w:szCs w:val="24"/>
          <w:lang w:eastAsia="es-ES"/>
        </w:rPr>
      </w:pPr>
      <w:r w:rsidRPr="009B3566">
        <w:rPr>
          <w:rFonts w:ascii="Arial" w:eastAsia="Times New Roman" w:hAnsi="Arial" w:cs="Arial"/>
          <w:sz w:val="24"/>
          <w:szCs w:val="24"/>
          <w:lang w:eastAsia="es-ES"/>
        </w:rPr>
        <w:t xml:space="preserve">De acuerdo con lo indicado en el presente informe, el Instituto de Educación Técnica Profesional de Roldanillo, Valle – INTEP, ha realizado avances en algunas de las acciones definidas en el Plan Anticorrupción y de Atención </w:t>
      </w:r>
      <w:r w:rsidR="007A1922" w:rsidRPr="009B3566">
        <w:rPr>
          <w:rFonts w:ascii="Arial" w:eastAsia="Times New Roman" w:hAnsi="Arial" w:cs="Arial"/>
          <w:sz w:val="24"/>
          <w:szCs w:val="24"/>
          <w:lang w:eastAsia="es-ES"/>
        </w:rPr>
        <w:t>al</w:t>
      </w:r>
    </w:p>
    <w:p w14:paraId="2ED4BEE4" w14:textId="2C233F42" w:rsidR="008B4D79" w:rsidRDefault="007A1922" w:rsidP="00EC67F4">
      <w:pPr>
        <w:pStyle w:val="Prrafodelista"/>
        <w:ind w:left="0"/>
        <w:jc w:val="both"/>
        <w:rPr>
          <w:rFonts w:ascii="Arial" w:eastAsia="Times New Roman" w:hAnsi="Arial" w:cs="Arial"/>
          <w:sz w:val="24"/>
          <w:szCs w:val="24"/>
          <w:lang w:eastAsia="es-ES"/>
        </w:rPr>
      </w:pPr>
      <w:r w:rsidRPr="009B3566">
        <w:rPr>
          <w:rFonts w:ascii="Arial" w:eastAsia="Times New Roman" w:hAnsi="Arial" w:cs="Arial"/>
          <w:sz w:val="24"/>
          <w:szCs w:val="24"/>
          <w:lang w:eastAsia="es-ES"/>
        </w:rPr>
        <w:t>Ciudadano de la vigencia 201</w:t>
      </w:r>
      <w:r w:rsidR="00EC67F4">
        <w:rPr>
          <w:rFonts w:ascii="Arial" w:eastAsia="Times New Roman" w:hAnsi="Arial" w:cs="Arial"/>
          <w:sz w:val="24"/>
          <w:szCs w:val="24"/>
          <w:lang w:eastAsia="es-ES"/>
        </w:rPr>
        <w:t>8</w:t>
      </w:r>
      <w:r w:rsidR="008B4D79" w:rsidRPr="009B3566">
        <w:rPr>
          <w:rFonts w:ascii="Arial" w:eastAsia="Times New Roman" w:hAnsi="Arial" w:cs="Arial"/>
          <w:sz w:val="24"/>
          <w:szCs w:val="24"/>
          <w:lang w:eastAsia="es-ES"/>
        </w:rPr>
        <w:t>. Es de resalt</w:t>
      </w:r>
      <w:r w:rsidR="00501AF6" w:rsidRPr="009B3566">
        <w:rPr>
          <w:rFonts w:ascii="Arial" w:eastAsia="Times New Roman" w:hAnsi="Arial" w:cs="Arial"/>
          <w:sz w:val="24"/>
          <w:szCs w:val="24"/>
          <w:lang w:eastAsia="es-ES"/>
        </w:rPr>
        <w:t xml:space="preserve">ar que </w:t>
      </w:r>
      <w:r w:rsidR="008B4D79" w:rsidRPr="009B3566">
        <w:rPr>
          <w:rFonts w:ascii="Arial" w:eastAsia="Times New Roman" w:hAnsi="Arial" w:cs="Arial"/>
          <w:sz w:val="24"/>
          <w:szCs w:val="24"/>
          <w:lang w:eastAsia="es-ES"/>
        </w:rPr>
        <w:t>se requiere fortalecer el planteamien</w:t>
      </w:r>
      <w:r w:rsidR="00CE7BB6" w:rsidRPr="009B3566">
        <w:rPr>
          <w:rFonts w:ascii="Arial" w:eastAsia="Times New Roman" w:hAnsi="Arial" w:cs="Arial"/>
          <w:sz w:val="24"/>
          <w:szCs w:val="24"/>
          <w:lang w:eastAsia="es-ES"/>
        </w:rPr>
        <w:t xml:space="preserve">to de estrategias </w:t>
      </w:r>
      <w:r w:rsidR="008B4D79" w:rsidRPr="009B3566">
        <w:rPr>
          <w:rFonts w:ascii="Arial" w:eastAsia="Times New Roman" w:hAnsi="Arial" w:cs="Arial"/>
          <w:sz w:val="24"/>
          <w:szCs w:val="24"/>
          <w:lang w:eastAsia="es-ES"/>
        </w:rPr>
        <w:t xml:space="preserve">que permitan una medición más acorde con los parámetros expuestos en la guía. Entre los avances </w:t>
      </w:r>
      <w:r w:rsidR="00DD7A6C">
        <w:rPr>
          <w:rFonts w:ascii="Arial" w:eastAsia="Times New Roman" w:hAnsi="Arial" w:cs="Arial"/>
          <w:sz w:val="24"/>
          <w:szCs w:val="24"/>
          <w:lang w:eastAsia="es-ES"/>
        </w:rPr>
        <w:t xml:space="preserve">se verificó </w:t>
      </w:r>
      <w:r w:rsidR="004270B0">
        <w:rPr>
          <w:rFonts w:ascii="Arial" w:eastAsia="Times New Roman" w:hAnsi="Arial" w:cs="Arial"/>
          <w:sz w:val="24"/>
          <w:szCs w:val="24"/>
          <w:lang w:eastAsia="es-ES"/>
        </w:rPr>
        <w:t xml:space="preserve">la </w:t>
      </w:r>
      <w:r w:rsidR="004270B0" w:rsidRPr="009B3566">
        <w:rPr>
          <w:rFonts w:ascii="Arial" w:eastAsia="Times New Roman" w:hAnsi="Arial" w:cs="Arial"/>
          <w:sz w:val="24"/>
          <w:szCs w:val="24"/>
          <w:lang w:eastAsia="es-ES"/>
        </w:rPr>
        <w:t>redefinición</w:t>
      </w:r>
      <w:r w:rsidR="008B4D79" w:rsidRPr="009B3566">
        <w:rPr>
          <w:rFonts w:ascii="Arial" w:eastAsia="Times New Roman" w:hAnsi="Arial" w:cs="Arial"/>
          <w:sz w:val="24"/>
          <w:szCs w:val="24"/>
          <w:lang w:eastAsia="es-ES"/>
        </w:rPr>
        <w:t xml:space="preserve"> del Mapa de Riesgos de Corrupción y la definición de una nueva estrategia para la interiorización del componente ético a través del equipo de trabajo del proceso de Bien</w:t>
      </w:r>
      <w:r w:rsidR="00557EDA">
        <w:rPr>
          <w:rFonts w:ascii="Arial" w:eastAsia="Times New Roman" w:hAnsi="Arial" w:cs="Arial"/>
          <w:sz w:val="24"/>
          <w:szCs w:val="24"/>
          <w:lang w:eastAsia="es-ES"/>
        </w:rPr>
        <w:t>estar Institucional.</w:t>
      </w:r>
      <w:r w:rsidR="008B4D79" w:rsidRPr="008B4D79">
        <w:rPr>
          <w:rFonts w:ascii="Arial" w:eastAsia="Times New Roman" w:hAnsi="Arial" w:cs="Arial"/>
          <w:sz w:val="24"/>
          <w:szCs w:val="24"/>
          <w:lang w:eastAsia="es-ES"/>
        </w:rPr>
        <w:t xml:space="preserve"> </w:t>
      </w:r>
    </w:p>
    <w:p w14:paraId="398173B0" w14:textId="77777777" w:rsidR="00F04B96" w:rsidRDefault="00F04B96"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087369BA" w14:textId="5E2C49E1" w:rsidR="008173DB" w:rsidRDefault="008F40D2"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Como resultado de la auditoría</w:t>
      </w:r>
      <w:r w:rsidR="00D257DA">
        <w:rPr>
          <w:rFonts w:ascii="Arial" w:eastAsia="Times New Roman" w:hAnsi="Arial" w:cs="Arial"/>
          <w:sz w:val="24"/>
          <w:szCs w:val="24"/>
          <w:lang w:eastAsia="es-ES"/>
        </w:rPr>
        <w:t xml:space="preserve"> interna</w:t>
      </w:r>
      <w:r>
        <w:rPr>
          <w:rFonts w:ascii="Arial" w:eastAsia="Times New Roman" w:hAnsi="Arial" w:cs="Arial"/>
          <w:sz w:val="24"/>
          <w:szCs w:val="24"/>
          <w:lang w:eastAsia="es-ES"/>
        </w:rPr>
        <w:t>, l</w:t>
      </w:r>
      <w:r w:rsidR="008173DB">
        <w:rPr>
          <w:rFonts w:ascii="Arial" w:eastAsia="Times New Roman" w:hAnsi="Arial" w:cs="Arial"/>
          <w:sz w:val="24"/>
          <w:szCs w:val="24"/>
          <w:lang w:eastAsia="es-ES"/>
        </w:rPr>
        <w:t xml:space="preserve">a oficina de </w:t>
      </w:r>
      <w:r>
        <w:rPr>
          <w:rFonts w:ascii="Arial" w:eastAsia="Times New Roman" w:hAnsi="Arial" w:cs="Arial"/>
          <w:sz w:val="24"/>
          <w:szCs w:val="24"/>
          <w:lang w:eastAsia="es-ES"/>
        </w:rPr>
        <w:t>Control Interno detectó deficiencias referentes a la asignación de responsabilidades y roles en la matrícula financiera de estudiantes, por lo tanto recomendó estandarizar las actividades requeridas.</w:t>
      </w:r>
      <w:r w:rsidR="00671C9C">
        <w:rPr>
          <w:rFonts w:ascii="Arial" w:eastAsia="Times New Roman" w:hAnsi="Arial" w:cs="Arial"/>
          <w:sz w:val="24"/>
          <w:szCs w:val="24"/>
          <w:lang w:eastAsia="es-ES"/>
        </w:rPr>
        <w:t xml:space="preserve"> E</w:t>
      </w:r>
      <w:r w:rsidR="00DD7A6C">
        <w:rPr>
          <w:rFonts w:ascii="Arial" w:eastAsia="Times New Roman" w:hAnsi="Arial" w:cs="Arial"/>
          <w:sz w:val="24"/>
          <w:szCs w:val="24"/>
          <w:lang w:eastAsia="es-ES"/>
        </w:rPr>
        <w:t>l fortalecimiento de la inducc</w:t>
      </w:r>
      <w:r w:rsidR="00671C9C">
        <w:rPr>
          <w:rFonts w:ascii="Arial" w:eastAsia="Times New Roman" w:hAnsi="Arial" w:cs="Arial"/>
          <w:sz w:val="24"/>
          <w:szCs w:val="24"/>
          <w:lang w:eastAsia="es-ES"/>
        </w:rPr>
        <w:t xml:space="preserve">ión y reinducción del personal, la verificación de los títulos presentados como soporte de la historia laboral </w:t>
      </w:r>
      <w:r w:rsidR="00876C92">
        <w:rPr>
          <w:rFonts w:ascii="Arial" w:eastAsia="Times New Roman" w:hAnsi="Arial" w:cs="Arial"/>
          <w:sz w:val="24"/>
          <w:szCs w:val="24"/>
          <w:lang w:eastAsia="es-ES"/>
        </w:rPr>
        <w:t>y la</w:t>
      </w:r>
      <w:r w:rsidR="00DD7A6C">
        <w:rPr>
          <w:rFonts w:ascii="Arial" w:eastAsia="Times New Roman" w:hAnsi="Arial" w:cs="Arial"/>
          <w:sz w:val="24"/>
          <w:szCs w:val="24"/>
          <w:lang w:eastAsia="es-ES"/>
        </w:rPr>
        <w:t xml:space="preserve"> organización del pr</w:t>
      </w:r>
      <w:r w:rsidR="00671C9C">
        <w:rPr>
          <w:rFonts w:ascii="Arial" w:eastAsia="Times New Roman" w:hAnsi="Arial" w:cs="Arial"/>
          <w:sz w:val="24"/>
          <w:szCs w:val="24"/>
          <w:lang w:eastAsia="es-ES"/>
        </w:rPr>
        <w:t>oceso de contratación</w:t>
      </w:r>
    </w:p>
    <w:p w14:paraId="4EABAFBA" w14:textId="77777777" w:rsidR="001157FB" w:rsidRPr="008B4D79" w:rsidRDefault="001157FB"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B816463" w14:textId="3EC61B87" w:rsidR="000447F3" w:rsidRDefault="00DD7A6C" w:rsidP="001157FB">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w:t>
      </w:r>
      <w:r w:rsidR="001157FB" w:rsidRPr="001157FB">
        <w:rPr>
          <w:rFonts w:ascii="Arial" w:eastAsia="Times New Roman" w:hAnsi="Arial" w:cs="Arial"/>
          <w:sz w:val="24"/>
          <w:szCs w:val="24"/>
          <w:lang w:eastAsia="es-ES"/>
        </w:rPr>
        <w:t xml:space="preserve">l aumento en la </w:t>
      </w:r>
      <w:r w:rsidR="00E1010F" w:rsidRPr="001157FB">
        <w:rPr>
          <w:rFonts w:ascii="Arial" w:eastAsia="Times New Roman" w:hAnsi="Arial" w:cs="Arial"/>
          <w:sz w:val="24"/>
          <w:szCs w:val="24"/>
          <w:lang w:eastAsia="es-ES"/>
        </w:rPr>
        <w:t>cobertura</w:t>
      </w:r>
      <w:r w:rsidR="003B4AC9">
        <w:rPr>
          <w:rFonts w:ascii="Arial" w:eastAsia="Times New Roman" w:hAnsi="Arial" w:cs="Arial"/>
          <w:sz w:val="24"/>
          <w:szCs w:val="24"/>
          <w:lang w:eastAsia="es-ES"/>
        </w:rPr>
        <w:t xml:space="preserve"> estudiantil</w:t>
      </w:r>
      <w:r w:rsidR="00E1010F" w:rsidRPr="001157FB">
        <w:rPr>
          <w:rFonts w:ascii="Arial" w:eastAsia="Times New Roman" w:hAnsi="Arial" w:cs="Arial"/>
          <w:sz w:val="24"/>
          <w:szCs w:val="24"/>
          <w:lang w:eastAsia="es-ES"/>
        </w:rPr>
        <w:t xml:space="preserve"> </w:t>
      </w:r>
      <w:r w:rsidR="001157FB" w:rsidRPr="001157FB">
        <w:rPr>
          <w:rFonts w:ascii="Arial" w:eastAsia="Times New Roman" w:hAnsi="Arial" w:cs="Arial"/>
          <w:sz w:val="24"/>
          <w:szCs w:val="24"/>
          <w:lang w:eastAsia="es-ES"/>
        </w:rPr>
        <w:t>e</w:t>
      </w:r>
      <w:r w:rsidR="001157FB">
        <w:rPr>
          <w:rFonts w:ascii="Arial" w:eastAsia="Times New Roman" w:hAnsi="Arial" w:cs="Arial"/>
          <w:sz w:val="24"/>
          <w:szCs w:val="24"/>
          <w:lang w:eastAsia="es-ES"/>
        </w:rPr>
        <w:t>s importante, tambié</w:t>
      </w:r>
      <w:r w:rsidR="003B4AC9">
        <w:rPr>
          <w:rFonts w:ascii="Arial" w:eastAsia="Times New Roman" w:hAnsi="Arial" w:cs="Arial"/>
          <w:sz w:val="24"/>
          <w:szCs w:val="24"/>
          <w:lang w:eastAsia="es-ES"/>
        </w:rPr>
        <w:t>n se dio cumplimiento al mejoramient</w:t>
      </w:r>
      <w:r>
        <w:rPr>
          <w:rFonts w:ascii="Arial" w:eastAsia="Times New Roman" w:hAnsi="Arial" w:cs="Arial"/>
          <w:sz w:val="24"/>
          <w:szCs w:val="24"/>
          <w:lang w:eastAsia="es-ES"/>
        </w:rPr>
        <w:t>o del nivel académico de los</w:t>
      </w:r>
      <w:r w:rsidR="003B4AC9">
        <w:rPr>
          <w:rFonts w:ascii="Arial" w:eastAsia="Times New Roman" w:hAnsi="Arial" w:cs="Arial"/>
          <w:sz w:val="24"/>
          <w:szCs w:val="24"/>
          <w:lang w:eastAsia="es-ES"/>
        </w:rPr>
        <w:t xml:space="preserve"> docente</w:t>
      </w:r>
      <w:r>
        <w:rPr>
          <w:rFonts w:ascii="Arial" w:eastAsia="Times New Roman" w:hAnsi="Arial" w:cs="Arial"/>
          <w:sz w:val="24"/>
          <w:szCs w:val="24"/>
          <w:lang w:eastAsia="es-ES"/>
        </w:rPr>
        <w:t>s</w:t>
      </w:r>
      <w:r w:rsidR="001157FB">
        <w:rPr>
          <w:rFonts w:ascii="Arial" w:eastAsia="Times New Roman" w:hAnsi="Arial" w:cs="Arial"/>
          <w:sz w:val="24"/>
          <w:szCs w:val="24"/>
          <w:lang w:eastAsia="es-ES"/>
        </w:rPr>
        <w:t xml:space="preserve">, </w:t>
      </w:r>
      <w:r w:rsidR="00E1010F">
        <w:rPr>
          <w:rFonts w:ascii="Arial" w:eastAsia="Times New Roman" w:hAnsi="Arial" w:cs="Arial"/>
          <w:sz w:val="24"/>
          <w:szCs w:val="24"/>
          <w:lang w:eastAsia="es-ES"/>
        </w:rPr>
        <w:t xml:space="preserve">para ello </w:t>
      </w:r>
      <w:r w:rsidR="0090510B">
        <w:rPr>
          <w:rFonts w:ascii="Arial" w:eastAsia="Times New Roman" w:hAnsi="Arial" w:cs="Arial"/>
          <w:sz w:val="24"/>
          <w:szCs w:val="24"/>
          <w:lang w:eastAsia="es-ES"/>
        </w:rPr>
        <w:t>en 2018</w:t>
      </w:r>
      <w:r w:rsidR="001157FB">
        <w:rPr>
          <w:rFonts w:ascii="Arial" w:eastAsia="Times New Roman" w:hAnsi="Arial" w:cs="Arial"/>
          <w:sz w:val="24"/>
          <w:szCs w:val="24"/>
          <w:lang w:eastAsia="es-ES"/>
        </w:rPr>
        <w:t xml:space="preserve"> se </w:t>
      </w:r>
      <w:r w:rsidR="00E97562">
        <w:rPr>
          <w:rFonts w:ascii="Arial" w:eastAsia="Times New Roman" w:hAnsi="Arial" w:cs="Arial"/>
          <w:sz w:val="24"/>
          <w:szCs w:val="24"/>
          <w:lang w:eastAsia="es-ES"/>
        </w:rPr>
        <w:t>continuó con</w:t>
      </w:r>
      <w:r w:rsidR="008F40D2">
        <w:rPr>
          <w:rFonts w:ascii="Arial" w:eastAsia="Times New Roman" w:hAnsi="Arial" w:cs="Arial"/>
          <w:sz w:val="24"/>
          <w:szCs w:val="24"/>
          <w:lang w:eastAsia="es-ES"/>
        </w:rPr>
        <w:t xml:space="preserve"> </w:t>
      </w:r>
      <w:r w:rsidR="00557EDA">
        <w:rPr>
          <w:rFonts w:ascii="Arial" w:eastAsia="Times New Roman" w:hAnsi="Arial" w:cs="Arial"/>
          <w:sz w:val="24"/>
          <w:szCs w:val="24"/>
          <w:lang w:eastAsia="es-ES"/>
        </w:rPr>
        <w:t>el apoyo</w:t>
      </w:r>
      <w:r w:rsidR="001157FB">
        <w:rPr>
          <w:rFonts w:ascii="Arial" w:eastAsia="Times New Roman" w:hAnsi="Arial" w:cs="Arial"/>
          <w:sz w:val="24"/>
          <w:szCs w:val="24"/>
          <w:lang w:eastAsia="es-ES"/>
        </w:rPr>
        <w:t xml:space="preserve"> a docente</w:t>
      </w:r>
      <w:r w:rsidR="00E1010F">
        <w:rPr>
          <w:rFonts w:ascii="Arial" w:eastAsia="Times New Roman" w:hAnsi="Arial" w:cs="Arial"/>
          <w:sz w:val="24"/>
          <w:szCs w:val="24"/>
          <w:lang w:eastAsia="es-ES"/>
        </w:rPr>
        <w:t xml:space="preserve">s </w:t>
      </w:r>
      <w:r w:rsidR="001157FB" w:rsidRPr="001157FB">
        <w:rPr>
          <w:rFonts w:ascii="Arial" w:eastAsia="Times New Roman" w:hAnsi="Arial" w:cs="Arial"/>
          <w:sz w:val="24"/>
          <w:szCs w:val="24"/>
          <w:lang w:eastAsia="es-ES"/>
        </w:rPr>
        <w:t>para realizar sus estudi</w:t>
      </w:r>
      <w:r w:rsidR="00E1010F">
        <w:rPr>
          <w:rFonts w:ascii="Arial" w:eastAsia="Times New Roman" w:hAnsi="Arial" w:cs="Arial"/>
          <w:sz w:val="24"/>
          <w:szCs w:val="24"/>
          <w:lang w:eastAsia="es-ES"/>
        </w:rPr>
        <w:t xml:space="preserve">os de alto nivel en </w:t>
      </w:r>
      <w:r w:rsidR="003E1127">
        <w:rPr>
          <w:rFonts w:ascii="Arial" w:eastAsia="Times New Roman" w:hAnsi="Arial" w:cs="Arial"/>
          <w:sz w:val="24"/>
          <w:szCs w:val="24"/>
          <w:lang w:eastAsia="es-ES"/>
        </w:rPr>
        <w:t>maestrías</w:t>
      </w:r>
      <w:r>
        <w:rPr>
          <w:rFonts w:ascii="Arial" w:eastAsia="Times New Roman" w:hAnsi="Arial" w:cs="Arial"/>
          <w:sz w:val="24"/>
          <w:szCs w:val="24"/>
          <w:lang w:eastAsia="es-ES"/>
        </w:rPr>
        <w:t>, para lo cual el INTEP está cubriendo</w:t>
      </w:r>
      <w:r w:rsidR="001157FB" w:rsidRPr="001157FB">
        <w:rPr>
          <w:rFonts w:ascii="Arial" w:eastAsia="Times New Roman" w:hAnsi="Arial" w:cs="Arial"/>
          <w:sz w:val="24"/>
          <w:szCs w:val="24"/>
          <w:lang w:eastAsia="es-ES"/>
        </w:rPr>
        <w:t xml:space="preserve"> la totalidad del valor de la inscripción,</w:t>
      </w:r>
      <w:r w:rsidR="00E1010F">
        <w:rPr>
          <w:rFonts w:ascii="Arial" w:eastAsia="Times New Roman" w:hAnsi="Arial" w:cs="Arial"/>
          <w:sz w:val="24"/>
          <w:szCs w:val="24"/>
          <w:lang w:eastAsia="es-ES"/>
        </w:rPr>
        <w:t xml:space="preserve"> la matrícula,</w:t>
      </w:r>
      <w:r w:rsidR="001157FB">
        <w:rPr>
          <w:rFonts w:ascii="Arial" w:eastAsia="Times New Roman" w:hAnsi="Arial" w:cs="Arial"/>
          <w:sz w:val="24"/>
          <w:szCs w:val="24"/>
          <w:lang w:eastAsia="es-ES"/>
        </w:rPr>
        <w:t xml:space="preserve"> los viáticos y </w:t>
      </w:r>
      <w:r w:rsidR="001157FB" w:rsidRPr="001157FB">
        <w:rPr>
          <w:rFonts w:ascii="Arial" w:eastAsia="Times New Roman" w:hAnsi="Arial" w:cs="Arial"/>
          <w:sz w:val="24"/>
          <w:szCs w:val="24"/>
          <w:lang w:eastAsia="es-ES"/>
        </w:rPr>
        <w:t>gastos de viaje necesarios para sus desplazam</w:t>
      </w:r>
      <w:r w:rsidR="001157FB">
        <w:rPr>
          <w:rFonts w:ascii="Arial" w:eastAsia="Times New Roman" w:hAnsi="Arial" w:cs="Arial"/>
          <w:sz w:val="24"/>
          <w:szCs w:val="24"/>
          <w:lang w:eastAsia="es-ES"/>
        </w:rPr>
        <w:t>ientos</w:t>
      </w:r>
      <w:r>
        <w:rPr>
          <w:rFonts w:ascii="Arial" w:eastAsia="Times New Roman" w:hAnsi="Arial" w:cs="Arial"/>
          <w:sz w:val="24"/>
          <w:szCs w:val="24"/>
          <w:lang w:eastAsia="es-ES"/>
        </w:rPr>
        <w:t xml:space="preserve"> a las respectivas universidades</w:t>
      </w:r>
      <w:r w:rsidR="00557EDA">
        <w:rPr>
          <w:rFonts w:ascii="Arial" w:eastAsia="Times New Roman" w:hAnsi="Arial" w:cs="Arial"/>
          <w:sz w:val="24"/>
          <w:szCs w:val="24"/>
          <w:lang w:eastAsia="es-ES"/>
        </w:rPr>
        <w:t>.</w:t>
      </w:r>
    </w:p>
    <w:p w14:paraId="1DF5006F" w14:textId="77777777" w:rsidR="00486802" w:rsidRDefault="00486802" w:rsidP="001157FB">
      <w:pPr>
        <w:widowControl w:val="0"/>
        <w:adjustRightInd w:val="0"/>
        <w:spacing w:after="0" w:line="240" w:lineRule="auto"/>
        <w:jc w:val="both"/>
        <w:textAlignment w:val="baseline"/>
        <w:rPr>
          <w:rFonts w:ascii="Arial" w:eastAsia="Times New Roman" w:hAnsi="Arial" w:cs="Arial"/>
          <w:sz w:val="24"/>
          <w:szCs w:val="24"/>
          <w:lang w:eastAsia="es-ES"/>
        </w:rPr>
      </w:pPr>
    </w:p>
    <w:p w14:paraId="5B1E6D53" w14:textId="48267601" w:rsidR="00632ACA" w:rsidRDefault="00486802" w:rsidP="00422527">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Respecto a la oportunidad y pertinencia de la información, s</w:t>
      </w:r>
      <w:r w:rsidR="00422527" w:rsidRPr="00422527">
        <w:rPr>
          <w:rFonts w:ascii="Arial" w:eastAsia="Times New Roman" w:hAnsi="Arial" w:cs="Arial"/>
          <w:sz w:val="24"/>
          <w:szCs w:val="24"/>
          <w:lang w:eastAsia="es-ES"/>
        </w:rPr>
        <w:t xml:space="preserve">e </w:t>
      </w:r>
      <w:r w:rsidR="00E97562">
        <w:rPr>
          <w:rFonts w:ascii="Arial" w:eastAsia="Times New Roman" w:hAnsi="Arial" w:cs="Arial"/>
          <w:sz w:val="24"/>
          <w:szCs w:val="24"/>
          <w:lang w:eastAsia="es-ES"/>
        </w:rPr>
        <w:t>continúa con la actualización de</w:t>
      </w:r>
      <w:r w:rsidR="00422527" w:rsidRPr="00422527">
        <w:rPr>
          <w:rFonts w:ascii="Arial" w:eastAsia="Times New Roman" w:hAnsi="Arial" w:cs="Arial"/>
          <w:sz w:val="24"/>
          <w:szCs w:val="24"/>
          <w:lang w:eastAsia="es-ES"/>
        </w:rPr>
        <w:t xml:space="preserve"> los contenidos de información mínima que se d</w:t>
      </w:r>
      <w:r w:rsidR="00E97562">
        <w:rPr>
          <w:rFonts w:ascii="Arial" w:eastAsia="Times New Roman" w:hAnsi="Arial" w:cs="Arial"/>
          <w:sz w:val="24"/>
          <w:szCs w:val="24"/>
          <w:lang w:eastAsia="es-ES"/>
        </w:rPr>
        <w:t>eben publicar en la página web, de acuerdo con</w:t>
      </w:r>
      <w:r w:rsidR="00422527" w:rsidRPr="00422527">
        <w:rPr>
          <w:rFonts w:ascii="Arial" w:eastAsia="Times New Roman" w:hAnsi="Arial" w:cs="Arial"/>
          <w:sz w:val="24"/>
          <w:szCs w:val="24"/>
          <w:lang w:eastAsia="es-ES"/>
        </w:rPr>
        <w:t xml:space="preserve"> los criterios de accesibilidad.</w:t>
      </w:r>
      <w:r w:rsidR="00995E2D">
        <w:rPr>
          <w:rFonts w:ascii="Arial" w:eastAsia="Times New Roman" w:hAnsi="Arial" w:cs="Arial"/>
          <w:sz w:val="24"/>
          <w:szCs w:val="24"/>
          <w:lang w:eastAsia="es-ES"/>
        </w:rPr>
        <w:t xml:space="preserve"> </w:t>
      </w:r>
    </w:p>
    <w:p w14:paraId="39550289" w14:textId="77777777" w:rsidR="00632ACA" w:rsidRDefault="00632ACA" w:rsidP="00422527">
      <w:pPr>
        <w:widowControl w:val="0"/>
        <w:adjustRightInd w:val="0"/>
        <w:spacing w:after="0" w:line="240" w:lineRule="auto"/>
        <w:jc w:val="both"/>
        <w:textAlignment w:val="baseline"/>
        <w:rPr>
          <w:rFonts w:ascii="Arial" w:eastAsia="Times New Roman" w:hAnsi="Arial" w:cs="Arial"/>
          <w:sz w:val="24"/>
          <w:szCs w:val="24"/>
          <w:lang w:eastAsia="es-ES"/>
        </w:rPr>
      </w:pPr>
    </w:p>
    <w:p w14:paraId="0D4F2581" w14:textId="06D7EC42" w:rsidR="00422527" w:rsidRDefault="00632ACA" w:rsidP="00422527">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En la contratación se apli</w:t>
      </w:r>
      <w:r w:rsidR="006D620E">
        <w:rPr>
          <w:rFonts w:ascii="Arial" w:eastAsia="Times New Roman" w:hAnsi="Arial" w:cs="Arial"/>
          <w:sz w:val="24"/>
          <w:szCs w:val="24"/>
          <w:lang w:eastAsia="es-ES"/>
        </w:rPr>
        <w:t>ca el manual interno, el cual está actualizado</w:t>
      </w:r>
      <w:r>
        <w:rPr>
          <w:rFonts w:ascii="Arial" w:eastAsia="Times New Roman" w:hAnsi="Arial" w:cs="Arial"/>
          <w:sz w:val="24"/>
          <w:szCs w:val="24"/>
          <w:lang w:eastAsia="es-ES"/>
        </w:rPr>
        <w:t xml:space="preserve"> co</w:t>
      </w:r>
      <w:r w:rsidR="00486802">
        <w:rPr>
          <w:rFonts w:ascii="Arial" w:eastAsia="Times New Roman" w:hAnsi="Arial" w:cs="Arial"/>
          <w:sz w:val="24"/>
          <w:szCs w:val="24"/>
          <w:lang w:eastAsia="es-ES"/>
        </w:rPr>
        <w:t>n la normatividad vigen</w:t>
      </w:r>
      <w:r w:rsidR="006D620E">
        <w:rPr>
          <w:rFonts w:ascii="Arial" w:eastAsia="Times New Roman" w:hAnsi="Arial" w:cs="Arial"/>
          <w:sz w:val="24"/>
          <w:szCs w:val="24"/>
          <w:lang w:eastAsia="es-ES"/>
        </w:rPr>
        <w:t>te; la institución cuenta con dos</w:t>
      </w:r>
      <w:r w:rsidR="00486802">
        <w:rPr>
          <w:rFonts w:ascii="Arial" w:eastAsia="Times New Roman" w:hAnsi="Arial" w:cs="Arial"/>
          <w:sz w:val="24"/>
          <w:szCs w:val="24"/>
          <w:lang w:eastAsia="es-ES"/>
        </w:rPr>
        <w:t xml:space="preserve"> asesor</w:t>
      </w:r>
      <w:r w:rsidR="006D620E">
        <w:rPr>
          <w:rFonts w:ascii="Arial" w:eastAsia="Times New Roman" w:hAnsi="Arial" w:cs="Arial"/>
          <w:sz w:val="24"/>
          <w:szCs w:val="24"/>
          <w:lang w:eastAsia="es-ES"/>
        </w:rPr>
        <w:t>es</w:t>
      </w:r>
      <w:r w:rsidR="00486802">
        <w:rPr>
          <w:rFonts w:ascii="Arial" w:eastAsia="Times New Roman" w:hAnsi="Arial" w:cs="Arial"/>
          <w:sz w:val="24"/>
          <w:szCs w:val="24"/>
          <w:lang w:eastAsia="es-ES"/>
        </w:rPr>
        <w:t xml:space="preserve"> jurídico</w:t>
      </w:r>
      <w:r w:rsidR="006D620E">
        <w:rPr>
          <w:rFonts w:ascii="Arial" w:eastAsia="Times New Roman" w:hAnsi="Arial" w:cs="Arial"/>
          <w:sz w:val="24"/>
          <w:szCs w:val="24"/>
          <w:lang w:eastAsia="es-ES"/>
        </w:rPr>
        <w:t>s, uno</w:t>
      </w:r>
      <w:r w:rsidR="00486802">
        <w:rPr>
          <w:rFonts w:ascii="Arial" w:eastAsia="Times New Roman" w:hAnsi="Arial" w:cs="Arial"/>
          <w:sz w:val="24"/>
          <w:szCs w:val="24"/>
          <w:lang w:eastAsia="es-ES"/>
        </w:rPr>
        <w:t xml:space="preserve"> que orienta los procedimientos para adquisición de bienes y servicios</w:t>
      </w:r>
      <w:r w:rsidR="006D620E">
        <w:rPr>
          <w:rFonts w:ascii="Arial" w:eastAsia="Times New Roman" w:hAnsi="Arial" w:cs="Arial"/>
          <w:sz w:val="24"/>
          <w:szCs w:val="24"/>
          <w:lang w:eastAsia="es-ES"/>
        </w:rPr>
        <w:t xml:space="preserve"> y el otro que soporta los procesos jurídicos y disciplinarios.</w:t>
      </w:r>
      <w:r w:rsidR="00A76020">
        <w:rPr>
          <w:rFonts w:ascii="Arial" w:eastAsia="Times New Roman" w:hAnsi="Arial" w:cs="Arial"/>
          <w:sz w:val="24"/>
          <w:szCs w:val="24"/>
          <w:lang w:eastAsia="es-ES"/>
        </w:rPr>
        <w:t xml:space="preserve"> </w:t>
      </w:r>
      <w:r w:rsidR="00422527" w:rsidRPr="00422527">
        <w:rPr>
          <w:rFonts w:ascii="Arial" w:eastAsia="Times New Roman" w:hAnsi="Arial" w:cs="Arial"/>
          <w:sz w:val="24"/>
          <w:szCs w:val="24"/>
          <w:lang w:eastAsia="es-ES"/>
        </w:rPr>
        <w:t xml:space="preserve"> </w:t>
      </w:r>
    </w:p>
    <w:p w14:paraId="31C64D8B" w14:textId="77777777" w:rsidR="00DF01B2" w:rsidRPr="00422527" w:rsidRDefault="00DF01B2" w:rsidP="00422527">
      <w:pPr>
        <w:widowControl w:val="0"/>
        <w:adjustRightInd w:val="0"/>
        <w:spacing w:after="0" w:line="240" w:lineRule="auto"/>
        <w:jc w:val="both"/>
        <w:textAlignment w:val="baseline"/>
        <w:rPr>
          <w:rFonts w:ascii="Arial" w:eastAsia="Times New Roman" w:hAnsi="Arial" w:cs="Arial"/>
          <w:sz w:val="24"/>
          <w:szCs w:val="24"/>
          <w:lang w:eastAsia="es-ES"/>
        </w:rPr>
      </w:pPr>
    </w:p>
    <w:p w14:paraId="4E2C1168" w14:textId="77777777" w:rsidR="004B7B16" w:rsidRDefault="004B7B16" w:rsidP="00DF01B2">
      <w:pPr>
        <w:widowControl w:val="0"/>
        <w:adjustRightInd w:val="0"/>
        <w:spacing w:after="0" w:line="240" w:lineRule="auto"/>
        <w:jc w:val="both"/>
        <w:textAlignment w:val="baseline"/>
        <w:rPr>
          <w:rFonts w:ascii="Arial" w:eastAsia="Times New Roman" w:hAnsi="Arial" w:cs="Arial"/>
          <w:sz w:val="24"/>
          <w:szCs w:val="24"/>
          <w:lang w:eastAsia="es-ES"/>
        </w:rPr>
      </w:pPr>
    </w:p>
    <w:p w14:paraId="1FA39468" w14:textId="61C441CC" w:rsidR="00DF01B2" w:rsidRPr="00D21105" w:rsidRDefault="00DF01B2" w:rsidP="00DF01B2">
      <w:pPr>
        <w:widowControl w:val="0"/>
        <w:adjustRightInd w:val="0"/>
        <w:spacing w:after="0" w:line="240" w:lineRule="auto"/>
        <w:jc w:val="both"/>
        <w:textAlignment w:val="baseline"/>
        <w:rPr>
          <w:rFonts w:ascii="Arial" w:eastAsia="Times New Roman" w:hAnsi="Arial" w:cs="Arial"/>
          <w:sz w:val="16"/>
          <w:szCs w:val="16"/>
          <w:lang w:eastAsia="es-ES"/>
        </w:rPr>
      </w:pPr>
      <w:r w:rsidRPr="00D21105">
        <w:rPr>
          <w:rFonts w:ascii="Arial" w:eastAsia="Times New Roman" w:hAnsi="Arial" w:cs="Arial"/>
          <w:sz w:val="16"/>
          <w:szCs w:val="16"/>
          <w:lang w:eastAsia="es-ES"/>
        </w:rPr>
        <w:t>SEG AL PLAN ANTICORRUPCIÓN Y D</w:t>
      </w:r>
      <w:r>
        <w:rPr>
          <w:rFonts w:ascii="Arial" w:eastAsia="Times New Roman" w:hAnsi="Arial" w:cs="Arial"/>
          <w:sz w:val="16"/>
          <w:szCs w:val="16"/>
          <w:lang w:eastAsia="es-ES"/>
        </w:rPr>
        <w:t xml:space="preserve">E ATENCIÓN AL CIUDADANO A ABRIL DE 2018            </w:t>
      </w:r>
      <w:r w:rsidRPr="00D21105">
        <w:rPr>
          <w:rFonts w:ascii="Arial" w:eastAsia="Times New Roman" w:hAnsi="Arial" w:cs="Arial"/>
          <w:sz w:val="16"/>
          <w:szCs w:val="16"/>
          <w:lang w:eastAsia="es-ES"/>
        </w:rPr>
        <w:t xml:space="preserve">               </w:t>
      </w:r>
      <w:r>
        <w:rPr>
          <w:rFonts w:ascii="Arial" w:eastAsia="Times New Roman" w:hAnsi="Arial" w:cs="Arial"/>
          <w:sz w:val="16"/>
          <w:szCs w:val="16"/>
          <w:lang w:eastAsia="es-ES"/>
        </w:rPr>
        <w:t xml:space="preserve">                   15</w:t>
      </w:r>
    </w:p>
    <w:p w14:paraId="61812070" w14:textId="77777777" w:rsidR="00DF01B2" w:rsidRPr="00C77D75" w:rsidRDefault="00DF01B2" w:rsidP="00DF01B2">
      <w:pPr>
        <w:pStyle w:val="Textoindependiente"/>
        <w:rPr>
          <w:szCs w:val="24"/>
        </w:rPr>
      </w:pPr>
    </w:p>
    <w:p w14:paraId="2B38006A" w14:textId="6045F87E" w:rsidR="00F33C3C"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r w:rsidRPr="008B4D79">
        <w:rPr>
          <w:rFonts w:ascii="Arial" w:eastAsia="Times New Roman" w:hAnsi="Arial" w:cs="Arial"/>
          <w:sz w:val="24"/>
          <w:szCs w:val="24"/>
          <w:lang w:eastAsia="es-ES"/>
        </w:rPr>
        <w:t>El Sistema de Sugerencias, Q</w:t>
      </w:r>
      <w:r w:rsidR="00557EDA">
        <w:rPr>
          <w:rFonts w:ascii="Arial" w:eastAsia="Times New Roman" w:hAnsi="Arial" w:cs="Arial"/>
          <w:sz w:val="24"/>
          <w:szCs w:val="24"/>
          <w:lang w:eastAsia="es-ES"/>
        </w:rPr>
        <w:t>uejas y Reclamos, se ejecuta</w:t>
      </w:r>
      <w:r w:rsidRPr="008B4D79">
        <w:rPr>
          <w:rFonts w:ascii="Arial" w:eastAsia="Times New Roman" w:hAnsi="Arial" w:cs="Arial"/>
          <w:sz w:val="24"/>
          <w:szCs w:val="24"/>
          <w:lang w:eastAsia="es-ES"/>
        </w:rPr>
        <w:t xml:space="preserve"> a través del procedimiento mediante el cual se radican y direccionan las peticiones para optimizar las respuestas.  Se evidenció oportunidad en la respuesta a los </w:t>
      </w:r>
      <w:r w:rsidR="004334A9">
        <w:rPr>
          <w:rFonts w:ascii="Arial" w:eastAsia="Times New Roman" w:hAnsi="Arial" w:cs="Arial"/>
          <w:sz w:val="24"/>
          <w:szCs w:val="24"/>
          <w:lang w:eastAsia="es-ES"/>
        </w:rPr>
        <w:t>D</w:t>
      </w:r>
      <w:r w:rsidRPr="008B4D79">
        <w:rPr>
          <w:rFonts w:ascii="Arial" w:eastAsia="Times New Roman" w:hAnsi="Arial" w:cs="Arial"/>
          <w:sz w:val="24"/>
          <w:szCs w:val="24"/>
          <w:lang w:eastAsia="es-ES"/>
        </w:rPr>
        <w:t>erechos de Petición recibidos en la Institución, se recomienda continuar con la dinámica establecida por la normatividad legal</w:t>
      </w:r>
      <w:r w:rsidR="00486802">
        <w:rPr>
          <w:rFonts w:ascii="Arial" w:eastAsia="Times New Roman" w:hAnsi="Arial" w:cs="Arial"/>
          <w:sz w:val="24"/>
          <w:szCs w:val="24"/>
          <w:lang w:eastAsia="es-ES"/>
        </w:rPr>
        <w:t xml:space="preserve"> establecida so</w:t>
      </w:r>
      <w:r w:rsidR="008F40D2">
        <w:rPr>
          <w:rFonts w:ascii="Arial" w:eastAsia="Times New Roman" w:hAnsi="Arial" w:cs="Arial"/>
          <w:sz w:val="24"/>
          <w:szCs w:val="24"/>
          <w:lang w:eastAsia="es-ES"/>
        </w:rPr>
        <w:t>bre el tema, sin embargo es necesario aplicar las normas del sistema de gestión documental respecto al archivo de gestión.</w:t>
      </w:r>
    </w:p>
    <w:p w14:paraId="34F9CB05" w14:textId="77777777" w:rsidR="008F40D2" w:rsidRDefault="008F40D2"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1E74A9C4" w14:textId="411D0E0B" w:rsidR="008B4D79" w:rsidRPr="008B4D79" w:rsidRDefault="00B72C78"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Aún s</w:t>
      </w:r>
      <w:r w:rsidR="008B4D79" w:rsidRPr="008B4D79">
        <w:rPr>
          <w:rFonts w:ascii="Arial" w:eastAsia="Times New Roman" w:hAnsi="Arial" w:cs="Arial"/>
          <w:sz w:val="24"/>
          <w:szCs w:val="24"/>
          <w:lang w:eastAsia="es-ES"/>
        </w:rPr>
        <w:t>e requiere que algunas actividades</w:t>
      </w:r>
      <w:r w:rsidR="006D620E">
        <w:rPr>
          <w:rFonts w:ascii="Arial" w:eastAsia="Times New Roman" w:hAnsi="Arial" w:cs="Arial"/>
          <w:sz w:val="24"/>
          <w:szCs w:val="24"/>
          <w:lang w:eastAsia="es-ES"/>
        </w:rPr>
        <w:t xml:space="preserve"> del Plan Anticorrupción,</w:t>
      </w:r>
      <w:r w:rsidR="008B4D79" w:rsidRPr="008B4D79">
        <w:rPr>
          <w:rFonts w:ascii="Arial" w:eastAsia="Times New Roman" w:hAnsi="Arial" w:cs="Arial"/>
          <w:sz w:val="24"/>
          <w:szCs w:val="24"/>
          <w:lang w:eastAsia="es-ES"/>
        </w:rPr>
        <w:t xml:space="preserve"> avancen con mayor agilid</w:t>
      </w:r>
      <w:r w:rsidR="00A0143C">
        <w:rPr>
          <w:rFonts w:ascii="Arial" w:eastAsia="Times New Roman" w:hAnsi="Arial" w:cs="Arial"/>
          <w:sz w:val="24"/>
          <w:szCs w:val="24"/>
          <w:lang w:eastAsia="es-ES"/>
        </w:rPr>
        <w:t>ad. Así mismo, es importante asignar</w:t>
      </w:r>
      <w:r w:rsidR="008B4D79" w:rsidRPr="008B4D79">
        <w:rPr>
          <w:rFonts w:ascii="Arial" w:eastAsia="Times New Roman" w:hAnsi="Arial" w:cs="Arial"/>
          <w:sz w:val="24"/>
          <w:szCs w:val="24"/>
          <w:lang w:eastAsia="es-ES"/>
        </w:rPr>
        <w:t xml:space="preserve"> las áreas responsables</w:t>
      </w:r>
      <w:r w:rsidR="00A0143C">
        <w:rPr>
          <w:rFonts w:ascii="Arial" w:eastAsia="Times New Roman" w:hAnsi="Arial" w:cs="Arial"/>
          <w:sz w:val="24"/>
          <w:szCs w:val="24"/>
          <w:lang w:eastAsia="es-ES"/>
        </w:rPr>
        <w:t xml:space="preserve"> para que</w:t>
      </w:r>
      <w:r w:rsidR="008B4D79" w:rsidRPr="008B4D79">
        <w:rPr>
          <w:rFonts w:ascii="Arial" w:eastAsia="Times New Roman" w:hAnsi="Arial" w:cs="Arial"/>
          <w:sz w:val="24"/>
          <w:szCs w:val="24"/>
          <w:lang w:eastAsia="es-ES"/>
        </w:rPr>
        <w:t xml:space="preserve"> adelanten actividades como el fortalecimiento del entorno ético, la definición del plan de tratamiento de los riesgos de corrupción en los procesos críticos, la selección y automatización de trámites críticos en el marco de una estrategia </w:t>
      </w:r>
      <w:proofErr w:type="spellStart"/>
      <w:r w:rsidR="008B4D79" w:rsidRPr="008B4D79">
        <w:rPr>
          <w:rFonts w:ascii="Arial" w:eastAsia="Times New Roman" w:hAnsi="Arial" w:cs="Arial"/>
          <w:sz w:val="24"/>
          <w:szCs w:val="24"/>
          <w:lang w:eastAsia="es-ES"/>
        </w:rPr>
        <w:t>antitrámites</w:t>
      </w:r>
      <w:proofErr w:type="spellEnd"/>
      <w:r w:rsidR="008B4D79" w:rsidRPr="008B4D79">
        <w:rPr>
          <w:rFonts w:ascii="Arial" w:eastAsia="Times New Roman" w:hAnsi="Arial" w:cs="Arial"/>
          <w:sz w:val="24"/>
          <w:szCs w:val="24"/>
          <w:lang w:eastAsia="es-ES"/>
        </w:rPr>
        <w:t xml:space="preserve">, la realización de los eventos en torno a la sensibilización de atención al ciudadano, lo </w:t>
      </w:r>
      <w:r w:rsidR="004E4D3F">
        <w:rPr>
          <w:rFonts w:ascii="Arial" w:eastAsia="Times New Roman" w:hAnsi="Arial" w:cs="Arial"/>
          <w:sz w:val="24"/>
          <w:szCs w:val="24"/>
          <w:lang w:eastAsia="es-ES"/>
        </w:rPr>
        <w:t xml:space="preserve">anterior, </w:t>
      </w:r>
      <w:r w:rsidR="008B4D79" w:rsidRPr="008B4D79">
        <w:rPr>
          <w:rFonts w:ascii="Arial" w:eastAsia="Times New Roman" w:hAnsi="Arial" w:cs="Arial"/>
          <w:sz w:val="24"/>
          <w:szCs w:val="24"/>
          <w:lang w:eastAsia="es-ES"/>
        </w:rPr>
        <w:t xml:space="preserve">dada la importancia de estas actividades como base de la lucha contra la corrupción. </w:t>
      </w:r>
    </w:p>
    <w:p w14:paraId="7CA19413"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273487E" w14:textId="0BDC5073" w:rsidR="008B4D79" w:rsidRDefault="0090510B"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L</w:t>
      </w:r>
      <w:r w:rsidR="002325B3">
        <w:rPr>
          <w:rFonts w:ascii="Arial" w:eastAsia="Times New Roman" w:hAnsi="Arial" w:cs="Arial"/>
          <w:sz w:val="24"/>
          <w:szCs w:val="24"/>
          <w:lang w:eastAsia="es-ES"/>
        </w:rPr>
        <w:t xml:space="preserve">os riesgos </w:t>
      </w:r>
      <w:r w:rsidR="008B4D79" w:rsidRPr="008B4D79">
        <w:rPr>
          <w:rFonts w:ascii="Arial" w:eastAsia="Times New Roman" w:hAnsi="Arial" w:cs="Arial"/>
          <w:sz w:val="24"/>
          <w:szCs w:val="24"/>
          <w:lang w:eastAsia="es-ES"/>
        </w:rPr>
        <w:t>de los</w:t>
      </w:r>
      <w:r w:rsidR="00A563F5">
        <w:rPr>
          <w:rFonts w:ascii="Arial" w:eastAsia="Times New Roman" w:hAnsi="Arial" w:cs="Arial"/>
          <w:sz w:val="24"/>
          <w:szCs w:val="24"/>
          <w:lang w:eastAsia="es-ES"/>
        </w:rPr>
        <w:t xml:space="preserve"> trece</w:t>
      </w:r>
      <w:r w:rsidR="008B4D79" w:rsidRPr="008B4D79">
        <w:rPr>
          <w:rFonts w:ascii="Arial" w:eastAsia="Times New Roman" w:hAnsi="Arial" w:cs="Arial"/>
          <w:sz w:val="24"/>
          <w:szCs w:val="24"/>
          <w:lang w:eastAsia="es-ES"/>
        </w:rPr>
        <w:t xml:space="preserve"> procesos</w:t>
      </w:r>
      <w:r w:rsidR="00A563F5">
        <w:rPr>
          <w:rFonts w:ascii="Arial" w:eastAsia="Times New Roman" w:hAnsi="Arial" w:cs="Arial"/>
          <w:sz w:val="24"/>
          <w:szCs w:val="24"/>
          <w:lang w:eastAsia="es-ES"/>
        </w:rPr>
        <w:t xml:space="preserve"> institucionales</w:t>
      </w:r>
      <w:r w:rsidR="002325B3">
        <w:rPr>
          <w:rFonts w:ascii="Arial" w:eastAsia="Times New Roman" w:hAnsi="Arial" w:cs="Arial"/>
          <w:sz w:val="24"/>
          <w:szCs w:val="24"/>
          <w:lang w:eastAsia="es-ES"/>
        </w:rPr>
        <w:t>,</w:t>
      </w:r>
      <w:r>
        <w:rPr>
          <w:rFonts w:ascii="Arial" w:eastAsia="Times New Roman" w:hAnsi="Arial" w:cs="Arial"/>
          <w:sz w:val="24"/>
          <w:szCs w:val="24"/>
          <w:lang w:eastAsia="es-ES"/>
        </w:rPr>
        <w:t xml:space="preserve"> requieren ser actualizados con base en la metodología de MIPG,</w:t>
      </w:r>
      <w:r w:rsidR="002325B3">
        <w:rPr>
          <w:rFonts w:ascii="Arial" w:eastAsia="Times New Roman" w:hAnsi="Arial" w:cs="Arial"/>
          <w:sz w:val="24"/>
          <w:szCs w:val="24"/>
          <w:lang w:eastAsia="es-ES"/>
        </w:rPr>
        <w:t xml:space="preserve"> además se requiere la </w:t>
      </w:r>
      <w:r w:rsidR="00A0143C">
        <w:rPr>
          <w:rFonts w:ascii="Arial" w:eastAsia="Times New Roman" w:hAnsi="Arial" w:cs="Arial"/>
          <w:sz w:val="24"/>
          <w:szCs w:val="24"/>
          <w:lang w:eastAsia="es-ES"/>
        </w:rPr>
        <w:t xml:space="preserve">actualización </w:t>
      </w:r>
      <w:r w:rsidR="00A0143C" w:rsidRPr="008B4D79">
        <w:rPr>
          <w:rFonts w:ascii="Arial" w:eastAsia="Times New Roman" w:hAnsi="Arial" w:cs="Arial"/>
          <w:sz w:val="24"/>
          <w:szCs w:val="24"/>
          <w:lang w:eastAsia="es-ES"/>
        </w:rPr>
        <w:t>de</w:t>
      </w:r>
      <w:r w:rsidR="008B4D79" w:rsidRPr="008B4D79">
        <w:rPr>
          <w:rFonts w:ascii="Arial" w:eastAsia="Times New Roman" w:hAnsi="Arial" w:cs="Arial"/>
          <w:sz w:val="24"/>
          <w:szCs w:val="24"/>
          <w:lang w:eastAsia="es-ES"/>
        </w:rPr>
        <w:t xml:space="preserve"> los riesgos de </w:t>
      </w:r>
      <w:r w:rsidR="00A0143C" w:rsidRPr="008B4D79">
        <w:rPr>
          <w:rFonts w:ascii="Arial" w:eastAsia="Times New Roman" w:hAnsi="Arial" w:cs="Arial"/>
          <w:sz w:val="24"/>
          <w:szCs w:val="24"/>
          <w:lang w:eastAsia="es-ES"/>
        </w:rPr>
        <w:t>corrupción</w:t>
      </w:r>
      <w:r w:rsidR="00A0143C">
        <w:rPr>
          <w:rFonts w:ascii="Arial" w:eastAsia="Times New Roman" w:hAnsi="Arial" w:cs="Arial"/>
          <w:sz w:val="24"/>
          <w:szCs w:val="24"/>
          <w:lang w:eastAsia="es-ES"/>
        </w:rPr>
        <w:t xml:space="preserve">. </w:t>
      </w:r>
      <w:r w:rsidR="008B4D79" w:rsidRPr="008B4D79">
        <w:rPr>
          <w:rFonts w:ascii="Arial" w:eastAsia="Times New Roman" w:hAnsi="Arial" w:cs="Arial"/>
          <w:sz w:val="24"/>
          <w:szCs w:val="24"/>
          <w:lang w:eastAsia="es-ES"/>
        </w:rPr>
        <w:t xml:space="preserve">Con lo anterior se concluye que </w:t>
      </w:r>
      <w:r w:rsidR="00A0143C" w:rsidRPr="008B4D79">
        <w:rPr>
          <w:rFonts w:ascii="Arial" w:eastAsia="Times New Roman" w:hAnsi="Arial" w:cs="Arial"/>
          <w:sz w:val="24"/>
          <w:szCs w:val="24"/>
          <w:lang w:eastAsia="es-ES"/>
        </w:rPr>
        <w:t>aunque se</w:t>
      </w:r>
      <w:r w:rsidR="008B4D79" w:rsidRPr="008B4D79">
        <w:rPr>
          <w:rFonts w:ascii="Arial" w:eastAsia="Times New Roman" w:hAnsi="Arial" w:cs="Arial"/>
          <w:sz w:val="24"/>
          <w:szCs w:val="24"/>
          <w:lang w:eastAsia="es-ES"/>
        </w:rPr>
        <w:t xml:space="preserve"> cuenta con una versión aprobada de la Política de Riesgo de la Institución, lo cual incide en la definición de la Política de Administración de Riesgo</w:t>
      </w:r>
      <w:r w:rsidR="00A95A66">
        <w:rPr>
          <w:rFonts w:ascii="Arial" w:eastAsia="Times New Roman" w:hAnsi="Arial" w:cs="Arial"/>
          <w:sz w:val="24"/>
          <w:szCs w:val="24"/>
          <w:lang w:eastAsia="es-ES"/>
        </w:rPr>
        <w:t xml:space="preserve">s de Corrupción, </w:t>
      </w:r>
      <w:r w:rsidR="008B4D79" w:rsidRPr="008B4D79">
        <w:rPr>
          <w:rFonts w:ascii="Arial" w:eastAsia="Times New Roman" w:hAnsi="Arial" w:cs="Arial"/>
          <w:sz w:val="24"/>
          <w:szCs w:val="24"/>
          <w:lang w:eastAsia="es-ES"/>
        </w:rPr>
        <w:t>la identifica</w:t>
      </w:r>
      <w:r w:rsidR="009708BA">
        <w:rPr>
          <w:rFonts w:ascii="Arial" w:eastAsia="Times New Roman" w:hAnsi="Arial" w:cs="Arial"/>
          <w:sz w:val="24"/>
          <w:szCs w:val="24"/>
          <w:lang w:eastAsia="es-ES"/>
        </w:rPr>
        <w:t xml:space="preserve">ción de riesgos de corrupción, </w:t>
      </w:r>
      <w:r w:rsidR="008B4D79" w:rsidRPr="008B4D79">
        <w:rPr>
          <w:rFonts w:ascii="Arial" w:eastAsia="Times New Roman" w:hAnsi="Arial" w:cs="Arial"/>
          <w:sz w:val="24"/>
          <w:szCs w:val="24"/>
          <w:lang w:eastAsia="es-ES"/>
        </w:rPr>
        <w:t>las acciones para su manejo se enmarcan y deben ser coherentes con esa Política.</w:t>
      </w:r>
    </w:p>
    <w:p w14:paraId="0BB0E6D7" w14:textId="77777777" w:rsidR="00F07977" w:rsidRDefault="00F07977"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37E3087B" w14:textId="77777777" w:rsidR="0016250A" w:rsidRDefault="0016250A"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025528CD" w14:textId="76D8E77A" w:rsidR="00207142" w:rsidRDefault="00207142"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GERMÁN COLONIA ALCALDE</w:t>
      </w:r>
    </w:p>
    <w:p w14:paraId="7A351A7E" w14:textId="6246589F" w:rsidR="00207142" w:rsidRPr="008B4D79" w:rsidRDefault="00207142"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Rector</w:t>
      </w:r>
    </w:p>
    <w:p w14:paraId="46ACCE63" w14:textId="41C2A092" w:rsidR="005531C7" w:rsidRDefault="00207142" w:rsidP="005531C7">
      <w:pPr>
        <w:widowControl w:val="0"/>
        <w:adjustRightInd w:val="0"/>
        <w:spacing w:after="0" w:line="240" w:lineRule="auto"/>
        <w:jc w:val="both"/>
        <w:textAlignment w:val="baseline"/>
        <w:rPr>
          <w:rFonts w:ascii="Arial" w:eastAsia="Times New Roman" w:hAnsi="Arial" w:cs="Arial"/>
          <w:sz w:val="24"/>
          <w:szCs w:val="24"/>
          <w:lang w:eastAsia="es-ES"/>
        </w:rPr>
      </w:pPr>
      <w:r w:rsidRPr="0022606D">
        <w:rPr>
          <w:rFonts w:ascii="Arial" w:eastAsia="Times New Roman" w:hAnsi="Arial" w:cs="Arial"/>
          <w:sz w:val="24"/>
          <w:szCs w:val="24"/>
          <w:lang w:eastAsia="es-ES"/>
        </w:rPr>
        <w:t>Aprobó</w:t>
      </w:r>
    </w:p>
    <w:p w14:paraId="190EF813" w14:textId="77777777" w:rsidR="00C84A46" w:rsidRDefault="00C84A46" w:rsidP="005531C7">
      <w:pPr>
        <w:widowControl w:val="0"/>
        <w:adjustRightInd w:val="0"/>
        <w:spacing w:after="0" w:line="240" w:lineRule="auto"/>
        <w:jc w:val="both"/>
        <w:textAlignment w:val="baseline"/>
        <w:rPr>
          <w:rFonts w:ascii="Arial" w:eastAsia="Times New Roman" w:hAnsi="Arial" w:cs="Arial"/>
          <w:sz w:val="24"/>
          <w:szCs w:val="24"/>
          <w:lang w:eastAsia="es-ES"/>
        </w:rPr>
      </w:pPr>
    </w:p>
    <w:p w14:paraId="6E4FB336" w14:textId="77777777" w:rsidR="00C84A46" w:rsidRDefault="00C84A46" w:rsidP="005531C7">
      <w:pPr>
        <w:widowControl w:val="0"/>
        <w:adjustRightInd w:val="0"/>
        <w:spacing w:after="0" w:line="240" w:lineRule="auto"/>
        <w:jc w:val="both"/>
        <w:textAlignment w:val="baseline"/>
        <w:rPr>
          <w:rFonts w:ascii="Arial" w:eastAsia="Times New Roman" w:hAnsi="Arial" w:cs="Arial"/>
          <w:sz w:val="24"/>
          <w:szCs w:val="24"/>
          <w:lang w:eastAsia="es-ES"/>
        </w:rPr>
      </w:pPr>
      <w:bookmarkStart w:id="0" w:name="_GoBack"/>
      <w:bookmarkEnd w:id="0"/>
    </w:p>
    <w:p w14:paraId="5732FC47" w14:textId="77777777" w:rsidR="0022606D" w:rsidRPr="0022606D" w:rsidRDefault="0022606D" w:rsidP="005531C7">
      <w:pPr>
        <w:widowControl w:val="0"/>
        <w:adjustRightInd w:val="0"/>
        <w:spacing w:after="0" w:line="240" w:lineRule="auto"/>
        <w:jc w:val="both"/>
        <w:textAlignment w:val="baseline"/>
        <w:rPr>
          <w:rFonts w:ascii="Arial" w:eastAsia="Times New Roman" w:hAnsi="Arial" w:cs="Arial"/>
          <w:sz w:val="24"/>
          <w:szCs w:val="24"/>
          <w:lang w:eastAsia="es-ES"/>
        </w:rPr>
      </w:pPr>
    </w:p>
    <w:p w14:paraId="1216194C"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color w:val="A6A6A6" w:themeColor="background1" w:themeShade="A6"/>
          <w:sz w:val="24"/>
          <w:szCs w:val="24"/>
          <w:lang w:eastAsia="es-ES"/>
        </w:rPr>
      </w:pPr>
      <w:r w:rsidRPr="008B4D79">
        <w:rPr>
          <w:rFonts w:ascii="Arial" w:eastAsia="Times New Roman" w:hAnsi="Arial" w:cs="Arial"/>
          <w:sz w:val="24"/>
          <w:szCs w:val="24"/>
          <w:lang w:eastAsia="es-ES"/>
        </w:rPr>
        <w:t>MARÍA DEL SOCORRO VALDERRAMA CAMPO</w:t>
      </w:r>
    </w:p>
    <w:p w14:paraId="74D537D9" w14:textId="3400CF77" w:rsidR="008B4D79" w:rsidRDefault="00D23D86"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Profesional Universitario</w:t>
      </w:r>
      <w:r w:rsidR="004D0386">
        <w:rPr>
          <w:rFonts w:ascii="Arial" w:eastAsia="Times New Roman" w:hAnsi="Arial" w:cs="Arial"/>
          <w:sz w:val="24"/>
          <w:szCs w:val="24"/>
          <w:lang w:eastAsia="es-ES"/>
        </w:rPr>
        <w:t xml:space="preserve"> </w:t>
      </w:r>
      <w:r w:rsidR="008B4D79" w:rsidRPr="008B4D79">
        <w:rPr>
          <w:rFonts w:ascii="Arial" w:eastAsia="Times New Roman" w:hAnsi="Arial" w:cs="Arial"/>
          <w:sz w:val="24"/>
          <w:szCs w:val="24"/>
          <w:lang w:eastAsia="es-ES"/>
        </w:rPr>
        <w:t>Oficina de Control Interno</w:t>
      </w:r>
    </w:p>
    <w:p w14:paraId="5A052248" w14:textId="4E41CD19" w:rsidR="0022606D" w:rsidRDefault="0022606D" w:rsidP="008B4D79">
      <w:pPr>
        <w:widowControl w:val="0"/>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Elaboró</w:t>
      </w:r>
    </w:p>
    <w:p w14:paraId="32CC655C" w14:textId="77777777" w:rsidR="00824B7C" w:rsidRPr="008B4D79" w:rsidRDefault="00824B7C"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6659590E" w14:textId="77777777" w:rsidR="008B4D79" w:rsidRPr="008B4D79" w:rsidRDefault="008B4D79" w:rsidP="008B4D79">
      <w:pPr>
        <w:widowControl w:val="0"/>
        <w:adjustRightInd w:val="0"/>
        <w:spacing w:after="0" w:line="240" w:lineRule="auto"/>
        <w:jc w:val="both"/>
        <w:textAlignment w:val="baseline"/>
        <w:rPr>
          <w:rFonts w:ascii="Arial" w:eastAsia="Times New Roman" w:hAnsi="Arial" w:cs="Arial"/>
          <w:sz w:val="24"/>
          <w:szCs w:val="24"/>
          <w:lang w:eastAsia="es-ES"/>
        </w:rPr>
      </w:pPr>
    </w:p>
    <w:p w14:paraId="2F01BCAD" w14:textId="2654028A" w:rsidR="008B4D79" w:rsidRPr="004B7B16" w:rsidRDefault="008B4D79" w:rsidP="00331C72">
      <w:pPr>
        <w:rPr>
          <w:rFonts w:ascii="Arial" w:eastAsia="Times New Roman" w:hAnsi="Arial" w:cs="Arial"/>
          <w:sz w:val="18"/>
          <w:szCs w:val="18"/>
          <w:lang w:eastAsia="es-ES"/>
        </w:rPr>
      </w:pPr>
      <w:r w:rsidRPr="004B7B16">
        <w:rPr>
          <w:rFonts w:ascii="Arial" w:eastAsia="Times New Roman" w:hAnsi="Arial" w:cs="Arial"/>
          <w:sz w:val="18"/>
          <w:szCs w:val="18"/>
          <w:lang w:eastAsia="es-ES"/>
        </w:rPr>
        <w:t xml:space="preserve">Anexo: Formato “Seguimiento a las Estrategias para la construcción del </w:t>
      </w:r>
      <w:r w:rsidR="00226A1F" w:rsidRPr="004B7B16">
        <w:rPr>
          <w:rFonts w:ascii="Arial" w:eastAsia="Times New Roman" w:hAnsi="Arial" w:cs="Arial"/>
          <w:sz w:val="18"/>
          <w:szCs w:val="18"/>
          <w:lang w:eastAsia="es-ES"/>
        </w:rPr>
        <w:t>Plan Anticorrupción</w:t>
      </w:r>
      <w:r w:rsidR="00471D76" w:rsidRPr="004B7B16">
        <w:rPr>
          <w:rFonts w:ascii="Arial" w:eastAsia="Times New Roman" w:hAnsi="Arial" w:cs="Arial"/>
          <w:sz w:val="18"/>
          <w:szCs w:val="18"/>
          <w:lang w:eastAsia="es-ES"/>
        </w:rPr>
        <w:t xml:space="preserve"> y de A</w:t>
      </w:r>
      <w:r w:rsidRPr="004B7B16">
        <w:rPr>
          <w:rFonts w:ascii="Arial" w:eastAsia="Times New Roman" w:hAnsi="Arial" w:cs="Arial"/>
          <w:sz w:val="18"/>
          <w:szCs w:val="18"/>
          <w:lang w:eastAsia="es-ES"/>
        </w:rPr>
        <w:t>tención al Ciudadano”.</w:t>
      </w:r>
    </w:p>
    <w:sectPr w:rsidR="008B4D79" w:rsidRPr="004B7B16" w:rsidSect="00D9470B">
      <w:headerReference w:type="even" r:id="rId11"/>
      <w:headerReference w:type="default" r:id="rId12"/>
      <w:footerReference w:type="default" r:id="rId13"/>
      <w:headerReference w:type="first" r:id="rId14"/>
      <w:pgSz w:w="12240" w:h="15840" w:code="1"/>
      <w:pgMar w:top="1985"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A0A12" w14:textId="77777777" w:rsidR="00EC685F" w:rsidRDefault="00EC685F" w:rsidP="00A54ECC">
      <w:pPr>
        <w:spacing w:after="0" w:line="240" w:lineRule="auto"/>
      </w:pPr>
      <w:r>
        <w:separator/>
      </w:r>
    </w:p>
  </w:endnote>
  <w:endnote w:type="continuationSeparator" w:id="0">
    <w:p w14:paraId="7CFC840D" w14:textId="77777777" w:rsidR="00EC685F" w:rsidRDefault="00EC685F" w:rsidP="00A54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27FE4" w14:textId="77777777" w:rsidR="00851736" w:rsidRDefault="00851736">
    <w:pPr>
      <w:pStyle w:val="Piedepgina"/>
    </w:pPr>
    <w:r>
      <w:rPr>
        <w:noProof/>
      </w:rPr>
      <w:drawing>
        <wp:anchor distT="0" distB="0" distL="114300" distR="114300" simplePos="0" relativeHeight="251659264" behindDoc="0" locked="0" layoutInCell="1" allowOverlap="1" wp14:anchorId="165B3484" wp14:editId="43FA77B5">
          <wp:simplePos x="0" y="0"/>
          <wp:positionH relativeFrom="column">
            <wp:posOffset>-1121410</wp:posOffset>
          </wp:positionH>
          <wp:positionV relativeFrom="paragraph">
            <wp:posOffset>-334645</wp:posOffset>
          </wp:positionV>
          <wp:extent cx="7208520" cy="832485"/>
          <wp:effectExtent l="19050" t="0" r="0" b="0"/>
          <wp:wrapSquare wrapText="bothSides"/>
          <wp:docPr id="2" name="1 Imagen" descr="membrete 2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bajo.png"/>
                  <pic:cNvPicPr/>
                </pic:nvPicPr>
                <pic:blipFill>
                  <a:blip r:embed="rId1"/>
                  <a:stretch>
                    <a:fillRect/>
                  </a:stretch>
                </pic:blipFill>
                <pic:spPr>
                  <a:xfrm>
                    <a:off x="0" y="0"/>
                    <a:ext cx="7208520" cy="8324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0A255" w14:textId="77777777" w:rsidR="00EC685F" w:rsidRDefault="00EC685F" w:rsidP="00A54ECC">
      <w:pPr>
        <w:spacing w:after="0" w:line="240" w:lineRule="auto"/>
      </w:pPr>
      <w:r>
        <w:separator/>
      </w:r>
    </w:p>
  </w:footnote>
  <w:footnote w:type="continuationSeparator" w:id="0">
    <w:p w14:paraId="7072AF02" w14:textId="77777777" w:rsidR="00EC685F" w:rsidRDefault="00EC685F" w:rsidP="00A54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A63AB" w14:textId="77777777" w:rsidR="00851736" w:rsidRDefault="00EC685F">
    <w:pPr>
      <w:pStyle w:val="Encabezado"/>
    </w:pPr>
    <w:r>
      <w:rPr>
        <w:noProof/>
        <w:lang w:val="es-ES" w:eastAsia="es-ES"/>
      </w:rPr>
      <w:pict w14:anchorId="167A1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4" o:spid="_x0000_s2059" type="#_x0000_t75" style="position:absolute;margin-left:0;margin-top:0;width:413.2pt;height:483.8pt;z-index:-251642880;mso-position-horizontal:center;mso-position-horizontal-relative:margin;mso-position-vertical:center;mso-position-vertical-relative:margin" o:allowincell="f">
          <v:imagedata r:id="rId1" o:title="tranparenc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81C9A" w14:textId="77777777" w:rsidR="00851736" w:rsidRDefault="00EC685F">
    <w:pPr>
      <w:pStyle w:val="Encabezado"/>
    </w:pPr>
    <w:r>
      <w:rPr>
        <w:noProof/>
        <w:lang w:val="es-ES" w:eastAsia="es-ES"/>
      </w:rPr>
      <w:pict w14:anchorId="64DF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5" o:spid="_x0000_s2060" type="#_x0000_t75" style="position:absolute;margin-left:0;margin-top:0;width:443.1pt;height:518.8pt;z-index:-251641856;mso-position-horizontal:center;mso-position-horizontal-relative:margin;mso-position-vertical:center;mso-position-vertical-relative:margin" o:allowincell="f">
          <v:imagedata r:id="rId1" o:title="tranparencia" gain="19661f" blacklevel="22938f"/>
          <w10:wrap anchorx="margin" anchory="margin"/>
        </v:shape>
      </w:pict>
    </w:r>
    <w:r w:rsidR="00851736">
      <w:rPr>
        <w:noProof/>
      </w:rPr>
      <w:drawing>
        <wp:anchor distT="0" distB="0" distL="114300" distR="114300" simplePos="0" relativeHeight="251671552" behindDoc="0" locked="0" layoutInCell="1" allowOverlap="1" wp14:anchorId="679FA2CF" wp14:editId="7235D5E2">
          <wp:simplePos x="0" y="0"/>
          <wp:positionH relativeFrom="column">
            <wp:posOffset>-1025345</wp:posOffset>
          </wp:positionH>
          <wp:positionV relativeFrom="paragraph">
            <wp:posOffset>-286442</wp:posOffset>
          </wp:positionV>
          <wp:extent cx="5753953" cy="1078173"/>
          <wp:effectExtent l="19050" t="0" r="0" b="0"/>
          <wp:wrapSquare wrapText="bothSides"/>
          <wp:docPr id="4" name="0 Imagen" descr="membrete 2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2arriba.png"/>
                  <pic:cNvPicPr/>
                </pic:nvPicPr>
                <pic:blipFill>
                  <a:blip r:embed="rId2"/>
                  <a:srcRect b="85129"/>
                  <a:stretch>
                    <a:fillRect/>
                  </a:stretch>
                </pic:blipFill>
                <pic:spPr>
                  <a:xfrm>
                    <a:off x="0" y="0"/>
                    <a:ext cx="5753735" cy="10782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C948" w14:textId="77777777" w:rsidR="00851736" w:rsidRDefault="00EC685F">
    <w:pPr>
      <w:pStyle w:val="Encabezado"/>
    </w:pPr>
    <w:r>
      <w:rPr>
        <w:noProof/>
        <w:lang w:val="es-ES" w:eastAsia="es-ES"/>
      </w:rPr>
      <w:pict w14:anchorId="7ACF2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6593" o:spid="_x0000_s2058" type="#_x0000_t75" style="position:absolute;margin-left:0;margin-top:0;width:413.2pt;height:483.8pt;z-index:-251643904;mso-position-horizontal:center;mso-position-horizontal-relative:margin;mso-position-vertical:center;mso-position-vertical-relative:margin" o:allowincell="f">
          <v:imagedata r:id="rId1" o:title="tranparenc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37898"/>
    <w:multiLevelType w:val="hybridMultilevel"/>
    <w:tmpl w:val="879250D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E4F220B"/>
    <w:multiLevelType w:val="hybridMultilevel"/>
    <w:tmpl w:val="81226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2090A61"/>
    <w:multiLevelType w:val="hybridMultilevel"/>
    <w:tmpl w:val="A61C1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61F1B28"/>
    <w:multiLevelType w:val="hybridMultilevel"/>
    <w:tmpl w:val="DEA608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5995A60"/>
    <w:multiLevelType w:val="hybridMultilevel"/>
    <w:tmpl w:val="D0062C8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
    <w:nsid w:val="6C1367AA"/>
    <w:multiLevelType w:val="multilevel"/>
    <w:tmpl w:val="166EE9AC"/>
    <w:lvl w:ilvl="0">
      <w:start w:val="2"/>
      <w:numFmt w:val="decimal"/>
      <w:lvlText w:val="%1."/>
      <w:lvlJc w:val="left"/>
      <w:pPr>
        <w:tabs>
          <w:tab w:val="num" w:pos="5039"/>
        </w:tabs>
        <w:ind w:left="503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C"/>
    <w:rsid w:val="00010664"/>
    <w:rsid w:val="000138A0"/>
    <w:rsid w:val="00015916"/>
    <w:rsid w:val="000250EA"/>
    <w:rsid w:val="000447F3"/>
    <w:rsid w:val="00044DDD"/>
    <w:rsid w:val="00046478"/>
    <w:rsid w:val="00046C63"/>
    <w:rsid w:val="00062760"/>
    <w:rsid w:val="0006359E"/>
    <w:rsid w:val="00073F0A"/>
    <w:rsid w:val="0007482E"/>
    <w:rsid w:val="00075930"/>
    <w:rsid w:val="0008082A"/>
    <w:rsid w:val="000866F4"/>
    <w:rsid w:val="00097770"/>
    <w:rsid w:val="000A52A0"/>
    <w:rsid w:val="000D034C"/>
    <w:rsid w:val="000F24B6"/>
    <w:rsid w:val="000F324F"/>
    <w:rsid w:val="0010329A"/>
    <w:rsid w:val="00105EC8"/>
    <w:rsid w:val="00111140"/>
    <w:rsid w:val="001149DF"/>
    <w:rsid w:val="001157FB"/>
    <w:rsid w:val="001305E2"/>
    <w:rsid w:val="001353B9"/>
    <w:rsid w:val="0013541C"/>
    <w:rsid w:val="0016250A"/>
    <w:rsid w:val="00166076"/>
    <w:rsid w:val="0017124B"/>
    <w:rsid w:val="001741DC"/>
    <w:rsid w:val="00175E64"/>
    <w:rsid w:val="001847F6"/>
    <w:rsid w:val="0018730B"/>
    <w:rsid w:val="001B411F"/>
    <w:rsid w:val="001B6238"/>
    <w:rsid w:val="001C04A5"/>
    <w:rsid w:val="001D0011"/>
    <w:rsid w:val="001D1C6F"/>
    <w:rsid w:val="001D7800"/>
    <w:rsid w:val="001E4657"/>
    <w:rsid w:val="00203990"/>
    <w:rsid w:val="00207142"/>
    <w:rsid w:val="00207991"/>
    <w:rsid w:val="002224C1"/>
    <w:rsid w:val="0022606D"/>
    <w:rsid w:val="00226A1F"/>
    <w:rsid w:val="002325B3"/>
    <w:rsid w:val="00240DB7"/>
    <w:rsid w:val="002411FA"/>
    <w:rsid w:val="00245400"/>
    <w:rsid w:val="00247180"/>
    <w:rsid w:val="00256355"/>
    <w:rsid w:val="00263B81"/>
    <w:rsid w:val="0028110D"/>
    <w:rsid w:val="002919B6"/>
    <w:rsid w:val="002936AC"/>
    <w:rsid w:val="002B5088"/>
    <w:rsid w:val="002C28A6"/>
    <w:rsid w:val="002D2645"/>
    <w:rsid w:val="002E1F23"/>
    <w:rsid w:val="002E6ED0"/>
    <w:rsid w:val="002E7E42"/>
    <w:rsid w:val="002F3E22"/>
    <w:rsid w:val="003045AD"/>
    <w:rsid w:val="00310E10"/>
    <w:rsid w:val="00331C72"/>
    <w:rsid w:val="00342167"/>
    <w:rsid w:val="00356264"/>
    <w:rsid w:val="00362D90"/>
    <w:rsid w:val="003677FA"/>
    <w:rsid w:val="00372E52"/>
    <w:rsid w:val="0037549B"/>
    <w:rsid w:val="0038163D"/>
    <w:rsid w:val="003B46C4"/>
    <w:rsid w:val="003B4AC9"/>
    <w:rsid w:val="003C2C04"/>
    <w:rsid w:val="003D03FC"/>
    <w:rsid w:val="003E1127"/>
    <w:rsid w:val="003E24D0"/>
    <w:rsid w:val="003E6CF2"/>
    <w:rsid w:val="003F5BBC"/>
    <w:rsid w:val="004026D6"/>
    <w:rsid w:val="00404D25"/>
    <w:rsid w:val="00407279"/>
    <w:rsid w:val="00422527"/>
    <w:rsid w:val="004270B0"/>
    <w:rsid w:val="004334A9"/>
    <w:rsid w:val="00434CA3"/>
    <w:rsid w:val="0044539C"/>
    <w:rsid w:val="00464BB9"/>
    <w:rsid w:val="00471D76"/>
    <w:rsid w:val="004818CE"/>
    <w:rsid w:val="00486802"/>
    <w:rsid w:val="004960B5"/>
    <w:rsid w:val="0049676E"/>
    <w:rsid w:val="00497BC7"/>
    <w:rsid w:val="004A0864"/>
    <w:rsid w:val="004B3954"/>
    <w:rsid w:val="004B7B16"/>
    <w:rsid w:val="004B7BCA"/>
    <w:rsid w:val="004D0386"/>
    <w:rsid w:val="004D0C61"/>
    <w:rsid w:val="004E4D3F"/>
    <w:rsid w:val="004E6279"/>
    <w:rsid w:val="00501AF6"/>
    <w:rsid w:val="00523424"/>
    <w:rsid w:val="00527B45"/>
    <w:rsid w:val="00542A9E"/>
    <w:rsid w:val="00550332"/>
    <w:rsid w:val="005531C7"/>
    <w:rsid w:val="00557EDA"/>
    <w:rsid w:val="00566B5C"/>
    <w:rsid w:val="00567888"/>
    <w:rsid w:val="005B2C6F"/>
    <w:rsid w:val="005B3FF1"/>
    <w:rsid w:val="005B48ED"/>
    <w:rsid w:val="005B5BC6"/>
    <w:rsid w:val="005C27C2"/>
    <w:rsid w:val="005C2D3D"/>
    <w:rsid w:val="005C3C49"/>
    <w:rsid w:val="005C6701"/>
    <w:rsid w:val="005D41A9"/>
    <w:rsid w:val="005D5F69"/>
    <w:rsid w:val="00600E95"/>
    <w:rsid w:val="0060162D"/>
    <w:rsid w:val="00617F85"/>
    <w:rsid w:val="00620F2A"/>
    <w:rsid w:val="006226E9"/>
    <w:rsid w:val="00632ACA"/>
    <w:rsid w:val="00634A19"/>
    <w:rsid w:val="00644EAC"/>
    <w:rsid w:val="00651AE7"/>
    <w:rsid w:val="00657494"/>
    <w:rsid w:val="00667128"/>
    <w:rsid w:val="0067142C"/>
    <w:rsid w:val="00671C9C"/>
    <w:rsid w:val="0068395E"/>
    <w:rsid w:val="00696C9A"/>
    <w:rsid w:val="00697882"/>
    <w:rsid w:val="006A55E2"/>
    <w:rsid w:val="006B1934"/>
    <w:rsid w:val="006C099B"/>
    <w:rsid w:val="006D620E"/>
    <w:rsid w:val="006E185D"/>
    <w:rsid w:val="006E55B4"/>
    <w:rsid w:val="006E565A"/>
    <w:rsid w:val="006F73E9"/>
    <w:rsid w:val="00707046"/>
    <w:rsid w:val="007110D7"/>
    <w:rsid w:val="007265E5"/>
    <w:rsid w:val="0072707C"/>
    <w:rsid w:val="007346F8"/>
    <w:rsid w:val="00735874"/>
    <w:rsid w:val="007376FE"/>
    <w:rsid w:val="00740F43"/>
    <w:rsid w:val="007621F3"/>
    <w:rsid w:val="007659FE"/>
    <w:rsid w:val="007751F2"/>
    <w:rsid w:val="007A1922"/>
    <w:rsid w:val="007B6282"/>
    <w:rsid w:val="007C033B"/>
    <w:rsid w:val="007C3CB2"/>
    <w:rsid w:val="007C69F9"/>
    <w:rsid w:val="007D73C0"/>
    <w:rsid w:val="007E2E55"/>
    <w:rsid w:val="007F131D"/>
    <w:rsid w:val="00810944"/>
    <w:rsid w:val="008173DB"/>
    <w:rsid w:val="00824B7C"/>
    <w:rsid w:val="008305BC"/>
    <w:rsid w:val="00830C09"/>
    <w:rsid w:val="00832FE0"/>
    <w:rsid w:val="00835D3C"/>
    <w:rsid w:val="00850672"/>
    <w:rsid w:val="00851736"/>
    <w:rsid w:val="00853469"/>
    <w:rsid w:val="008557F6"/>
    <w:rsid w:val="00856910"/>
    <w:rsid w:val="00862992"/>
    <w:rsid w:val="008700F0"/>
    <w:rsid w:val="008748FD"/>
    <w:rsid w:val="00876C92"/>
    <w:rsid w:val="00890DD9"/>
    <w:rsid w:val="0089797C"/>
    <w:rsid w:val="008A0C82"/>
    <w:rsid w:val="008B4D79"/>
    <w:rsid w:val="008B792E"/>
    <w:rsid w:val="008D29F4"/>
    <w:rsid w:val="008F0783"/>
    <w:rsid w:val="008F40D2"/>
    <w:rsid w:val="008F51AD"/>
    <w:rsid w:val="00900FC4"/>
    <w:rsid w:val="0090510B"/>
    <w:rsid w:val="009103CE"/>
    <w:rsid w:val="00921AD5"/>
    <w:rsid w:val="0093169C"/>
    <w:rsid w:val="00940F52"/>
    <w:rsid w:val="00942023"/>
    <w:rsid w:val="00944B74"/>
    <w:rsid w:val="009510F0"/>
    <w:rsid w:val="0095130D"/>
    <w:rsid w:val="009574B6"/>
    <w:rsid w:val="0096417F"/>
    <w:rsid w:val="009708BA"/>
    <w:rsid w:val="009745AC"/>
    <w:rsid w:val="00986FA8"/>
    <w:rsid w:val="00995E2D"/>
    <w:rsid w:val="009A1652"/>
    <w:rsid w:val="009B3566"/>
    <w:rsid w:val="009B35BA"/>
    <w:rsid w:val="009D47EF"/>
    <w:rsid w:val="009D61E9"/>
    <w:rsid w:val="009E6114"/>
    <w:rsid w:val="00A0143C"/>
    <w:rsid w:val="00A11907"/>
    <w:rsid w:val="00A12B8E"/>
    <w:rsid w:val="00A17CA2"/>
    <w:rsid w:val="00A3168E"/>
    <w:rsid w:val="00A3226E"/>
    <w:rsid w:val="00A41F34"/>
    <w:rsid w:val="00A51E34"/>
    <w:rsid w:val="00A52648"/>
    <w:rsid w:val="00A54ECC"/>
    <w:rsid w:val="00A55A55"/>
    <w:rsid w:val="00A563F5"/>
    <w:rsid w:val="00A61B41"/>
    <w:rsid w:val="00A64169"/>
    <w:rsid w:val="00A73E48"/>
    <w:rsid w:val="00A76020"/>
    <w:rsid w:val="00A77316"/>
    <w:rsid w:val="00A90DD9"/>
    <w:rsid w:val="00A95A66"/>
    <w:rsid w:val="00AB4866"/>
    <w:rsid w:val="00AC5B37"/>
    <w:rsid w:val="00AD6009"/>
    <w:rsid w:val="00AD6428"/>
    <w:rsid w:val="00AE3817"/>
    <w:rsid w:val="00AE6DCF"/>
    <w:rsid w:val="00B12331"/>
    <w:rsid w:val="00B270AC"/>
    <w:rsid w:val="00B51A0F"/>
    <w:rsid w:val="00B674AD"/>
    <w:rsid w:val="00B67652"/>
    <w:rsid w:val="00B72C78"/>
    <w:rsid w:val="00B73C77"/>
    <w:rsid w:val="00B806D6"/>
    <w:rsid w:val="00B83011"/>
    <w:rsid w:val="00B918A1"/>
    <w:rsid w:val="00B924AF"/>
    <w:rsid w:val="00BA38D4"/>
    <w:rsid w:val="00BA3B36"/>
    <w:rsid w:val="00BC1043"/>
    <w:rsid w:val="00BC5EC2"/>
    <w:rsid w:val="00BE64DE"/>
    <w:rsid w:val="00BF291E"/>
    <w:rsid w:val="00BF6E02"/>
    <w:rsid w:val="00C10487"/>
    <w:rsid w:val="00C35D04"/>
    <w:rsid w:val="00C4024A"/>
    <w:rsid w:val="00C56871"/>
    <w:rsid w:val="00C825B2"/>
    <w:rsid w:val="00C84A46"/>
    <w:rsid w:val="00C91C36"/>
    <w:rsid w:val="00C920F7"/>
    <w:rsid w:val="00C92E7A"/>
    <w:rsid w:val="00C93131"/>
    <w:rsid w:val="00CC00B8"/>
    <w:rsid w:val="00CC5BE8"/>
    <w:rsid w:val="00CD2F49"/>
    <w:rsid w:val="00CD4513"/>
    <w:rsid w:val="00CE2147"/>
    <w:rsid w:val="00CE511D"/>
    <w:rsid w:val="00CE7BB6"/>
    <w:rsid w:val="00D21105"/>
    <w:rsid w:val="00D21F12"/>
    <w:rsid w:val="00D23319"/>
    <w:rsid w:val="00D23D86"/>
    <w:rsid w:val="00D257DA"/>
    <w:rsid w:val="00D26834"/>
    <w:rsid w:val="00D366E5"/>
    <w:rsid w:val="00D50075"/>
    <w:rsid w:val="00D636AB"/>
    <w:rsid w:val="00D64B0E"/>
    <w:rsid w:val="00D65715"/>
    <w:rsid w:val="00D8378F"/>
    <w:rsid w:val="00D84019"/>
    <w:rsid w:val="00D8746F"/>
    <w:rsid w:val="00D9470B"/>
    <w:rsid w:val="00DA2B6E"/>
    <w:rsid w:val="00DA746C"/>
    <w:rsid w:val="00DB0AA0"/>
    <w:rsid w:val="00DB762F"/>
    <w:rsid w:val="00DD2CBD"/>
    <w:rsid w:val="00DD7A6C"/>
    <w:rsid w:val="00DE103E"/>
    <w:rsid w:val="00DE5A65"/>
    <w:rsid w:val="00DF01B2"/>
    <w:rsid w:val="00DF7B91"/>
    <w:rsid w:val="00E03869"/>
    <w:rsid w:val="00E04AA7"/>
    <w:rsid w:val="00E0541F"/>
    <w:rsid w:val="00E1010F"/>
    <w:rsid w:val="00E16B92"/>
    <w:rsid w:val="00E23092"/>
    <w:rsid w:val="00E42A2B"/>
    <w:rsid w:val="00E5486C"/>
    <w:rsid w:val="00E54F26"/>
    <w:rsid w:val="00E6224E"/>
    <w:rsid w:val="00E8003C"/>
    <w:rsid w:val="00E83F3F"/>
    <w:rsid w:val="00E93589"/>
    <w:rsid w:val="00E97562"/>
    <w:rsid w:val="00EB228C"/>
    <w:rsid w:val="00EC67F4"/>
    <w:rsid w:val="00EC685F"/>
    <w:rsid w:val="00EC7449"/>
    <w:rsid w:val="00ED5E0A"/>
    <w:rsid w:val="00EE218E"/>
    <w:rsid w:val="00EF6273"/>
    <w:rsid w:val="00F04B96"/>
    <w:rsid w:val="00F07977"/>
    <w:rsid w:val="00F14933"/>
    <w:rsid w:val="00F15BF9"/>
    <w:rsid w:val="00F22BF3"/>
    <w:rsid w:val="00F242ED"/>
    <w:rsid w:val="00F25536"/>
    <w:rsid w:val="00F26825"/>
    <w:rsid w:val="00F26C08"/>
    <w:rsid w:val="00F32076"/>
    <w:rsid w:val="00F33C3C"/>
    <w:rsid w:val="00F54435"/>
    <w:rsid w:val="00F6755E"/>
    <w:rsid w:val="00F768BB"/>
    <w:rsid w:val="00FA02CF"/>
    <w:rsid w:val="00FB2CBD"/>
    <w:rsid w:val="00FC00F5"/>
    <w:rsid w:val="00FD3949"/>
    <w:rsid w:val="00FE3B1C"/>
    <w:rsid w:val="00FE3C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0DE8A85"/>
  <w15:docId w15:val="{0F8265E1-C018-4FD0-A1D3-28E3CA74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0F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7">
    <w:name w:val="heading 7"/>
    <w:basedOn w:val="Normal"/>
    <w:next w:val="Normal"/>
    <w:link w:val="Ttulo7Car"/>
    <w:uiPriority w:val="9"/>
    <w:semiHidden/>
    <w:unhideWhenUsed/>
    <w:qFormat/>
    <w:rsid w:val="008B4D7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54E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54ECC"/>
  </w:style>
  <w:style w:type="paragraph" w:styleId="Piedepgina">
    <w:name w:val="footer"/>
    <w:basedOn w:val="Normal"/>
    <w:link w:val="PiedepginaCar"/>
    <w:uiPriority w:val="99"/>
    <w:unhideWhenUsed/>
    <w:rsid w:val="00A54E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4ECC"/>
  </w:style>
  <w:style w:type="paragraph" w:styleId="Textodeglobo">
    <w:name w:val="Balloon Text"/>
    <w:basedOn w:val="Normal"/>
    <w:link w:val="TextodegloboCar"/>
    <w:uiPriority w:val="99"/>
    <w:semiHidden/>
    <w:unhideWhenUsed/>
    <w:rsid w:val="00A54E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CC"/>
    <w:rPr>
      <w:rFonts w:ascii="Tahoma" w:hAnsi="Tahoma" w:cs="Tahoma"/>
      <w:sz w:val="16"/>
      <w:szCs w:val="16"/>
    </w:rPr>
  </w:style>
  <w:style w:type="paragraph" w:styleId="Sinespaciado">
    <w:name w:val="No Spacing"/>
    <w:uiPriority w:val="1"/>
    <w:qFormat/>
    <w:rsid w:val="00740F43"/>
    <w:pPr>
      <w:spacing w:after="0" w:line="240" w:lineRule="auto"/>
    </w:pPr>
  </w:style>
  <w:style w:type="character" w:customStyle="1" w:styleId="Ttulo1Car">
    <w:name w:val="Título 1 Car"/>
    <w:basedOn w:val="Fuentedeprrafopredeter"/>
    <w:link w:val="Ttulo1"/>
    <w:uiPriority w:val="9"/>
    <w:rsid w:val="00740F43"/>
    <w:rPr>
      <w:rFonts w:asciiTheme="majorHAnsi" w:eastAsiaTheme="majorEastAsia" w:hAnsiTheme="majorHAnsi" w:cstheme="majorBidi"/>
      <w:b/>
      <w:bCs/>
      <w:color w:val="365F91" w:themeColor="accent1" w:themeShade="BF"/>
      <w:sz w:val="28"/>
      <w:szCs w:val="28"/>
    </w:rPr>
  </w:style>
  <w:style w:type="character" w:styleId="Ttulodellibro">
    <w:name w:val="Book Title"/>
    <w:basedOn w:val="Fuentedeprrafopredeter"/>
    <w:uiPriority w:val="33"/>
    <w:qFormat/>
    <w:rsid w:val="00740F43"/>
    <w:rPr>
      <w:b/>
      <w:bCs/>
      <w:smallCaps/>
      <w:spacing w:val="5"/>
    </w:rPr>
  </w:style>
  <w:style w:type="character" w:styleId="Referenciaintensa">
    <w:name w:val="Intense Reference"/>
    <w:basedOn w:val="Fuentedeprrafopredeter"/>
    <w:uiPriority w:val="32"/>
    <w:qFormat/>
    <w:rsid w:val="00740F43"/>
    <w:rPr>
      <w:b/>
      <w:bCs/>
      <w:smallCaps/>
      <w:color w:val="C0504D" w:themeColor="accent2"/>
      <w:spacing w:val="5"/>
      <w:u w:val="single"/>
    </w:rPr>
  </w:style>
  <w:style w:type="character" w:customStyle="1" w:styleId="Ttulo7Car">
    <w:name w:val="Título 7 Car"/>
    <w:basedOn w:val="Fuentedeprrafopredeter"/>
    <w:link w:val="Ttulo7"/>
    <w:uiPriority w:val="9"/>
    <w:semiHidden/>
    <w:rsid w:val="008B4D79"/>
    <w:rPr>
      <w:rFonts w:asciiTheme="majorHAnsi" w:eastAsiaTheme="majorEastAsia" w:hAnsiTheme="majorHAnsi" w:cstheme="majorBidi"/>
      <w:i/>
      <w:iCs/>
      <w:color w:val="404040" w:themeColor="text1" w:themeTint="BF"/>
    </w:rPr>
  </w:style>
  <w:style w:type="paragraph" w:customStyle="1" w:styleId="Default">
    <w:name w:val="Default"/>
    <w:rsid w:val="008748FD"/>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semiHidden/>
    <w:rsid w:val="00566B5C"/>
    <w:pPr>
      <w:autoSpaceDE w:val="0"/>
      <w:autoSpaceDN w:val="0"/>
      <w:adjustRightInd w:val="0"/>
      <w:spacing w:after="0" w:line="240" w:lineRule="auto"/>
      <w:jc w:val="both"/>
    </w:pPr>
    <w:rPr>
      <w:rFonts w:ascii="Arial" w:eastAsia="Times New Roman" w:hAnsi="Arial" w:cs="Arial"/>
      <w:sz w:val="24"/>
      <w:szCs w:val="21"/>
      <w:lang w:eastAsia="es-ES"/>
    </w:rPr>
  </w:style>
  <w:style w:type="character" w:customStyle="1" w:styleId="TextoindependienteCar">
    <w:name w:val="Texto independiente Car"/>
    <w:basedOn w:val="Fuentedeprrafopredeter"/>
    <w:link w:val="Textoindependiente"/>
    <w:semiHidden/>
    <w:rsid w:val="00566B5C"/>
    <w:rPr>
      <w:rFonts w:ascii="Arial" w:eastAsia="Times New Roman" w:hAnsi="Arial" w:cs="Arial"/>
      <w:sz w:val="24"/>
      <w:szCs w:val="21"/>
      <w:lang w:eastAsia="es-ES"/>
    </w:rPr>
  </w:style>
  <w:style w:type="paragraph" w:styleId="Prrafodelista">
    <w:name w:val="List Paragraph"/>
    <w:basedOn w:val="Normal"/>
    <w:uiPriority w:val="34"/>
    <w:qFormat/>
    <w:rsid w:val="00566B5C"/>
    <w:pPr>
      <w:ind w:left="720"/>
      <w:contextualSpacing/>
    </w:pPr>
    <w:rPr>
      <w:rFonts w:ascii="Calibri" w:eastAsia="Calibri" w:hAnsi="Calibri" w:cs="Times New Roman"/>
    </w:rPr>
  </w:style>
  <w:style w:type="character" w:styleId="Refdecomentario">
    <w:name w:val="annotation reference"/>
    <w:basedOn w:val="Fuentedeprrafopredeter"/>
    <w:uiPriority w:val="99"/>
    <w:semiHidden/>
    <w:unhideWhenUsed/>
    <w:rsid w:val="00245400"/>
    <w:rPr>
      <w:sz w:val="16"/>
      <w:szCs w:val="16"/>
    </w:rPr>
  </w:style>
  <w:style w:type="paragraph" w:styleId="Textocomentario">
    <w:name w:val="annotation text"/>
    <w:basedOn w:val="Normal"/>
    <w:link w:val="TextocomentarioCar"/>
    <w:uiPriority w:val="99"/>
    <w:semiHidden/>
    <w:unhideWhenUsed/>
    <w:rsid w:val="002454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5400"/>
    <w:rPr>
      <w:sz w:val="20"/>
      <w:szCs w:val="20"/>
    </w:rPr>
  </w:style>
  <w:style w:type="paragraph" w:styleId="Asuntodelcomentario">
    <w:name w:val="annotation subject"/>
    <w:basedOn w:val="Textocomentario"/>
    <w:next w:val="Textocomentario"/>
    <w:link w:val="AsuntodelcomentarioCar"/>
    <w:uiPriority w:val="99"/>
    <w:semiHidden/>
    <w:unhideWhenUsed/>
    <w:rsid w:val="00245400"/>
    <w:rPr>
      <w:b/>
      <w:bCs/>
    </w:rPr>
  </w:style>
  <w:style w:type="character" w:customStyle="1" w:styleId="AsuntodelcomentarioCar">
    <w:name w:val="Asunto del comentario Car"/>
    <w:basedOn w:val="TextocomentarioCar"/>
    <w:link w:val="Asuntodelcomentario"/>
    <w:uiPriority w:val="99"/>
    <w:semiHidden/>
    <w:rsid w:val="00245400"/>
    <w:rPr>
      <w:b/>
      <w:bCs/>
      <w:sz w:val="20"/>
      <w:szCs w:val="20"/>
    </w:rPr>
  </w:style>
  <w:style w:type="character" w:styleId="Hipervnculo">
    <w:name w:val="Hyperlink"/>
    <w:basedOn w:val="Fuentedeprrafopredeter"/>
    <w:uiPriority w:val="99"/>
    <w:unhideWhenUsed/>
    <w:rsid w:val="00367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07682">
      <w:bodyDiv w:val="1"/>
      <w:marLeft w:val="0"/>
      <w:marRight w:val="0"/>
      <w:marTop w:val="0"/>
      <w:marBottom w:val="0"/>
      <w:divBdr>
        <w:top w:val="none" w:sz="0" w:space="0" w:color="auto"/>
        <w:left w:val="none" w:sz="0" w:space="0" w:color="auto"/>
        <w:bottom w:val="none" w:sz="0" w:space="0" w:color="auto"/>
        <w:right w:val="none" w:sz="0" w:space="0" w:color="auto"/>
      </w:divBdr>
    </w:div>
    <w:div w:id="261886782">
      <w:bodyDiv w:val="1"/>
      <w:marLeft w:val="0"/>
      <w:marRight w:val="0"/>
      <w:marTop w:val="0"/>
      <w:marBottom w:val="0"/>
      <w:divBdr>
        <w:top w:val="none" w:sz="0" w:space="0" w:color="auto"/>
        <w:left w:val="none" w:sz="0" w:space="0" w:color="auto"/>
        <w:bottom w:val="none" w:sz="0" w:space="0" w:color="auto"/>
        <w:right w:val="none" w:sz="0" w:space="0" w:color="auto"/>
      </w:divBdr>
    </w:div>
    <w:div w:id="419257146">
      <w:bodyDiv w:val="1"/>
      <w:marLeft w:val="0"/>
      <w:marRight w:val="0"/>
      <w:marTop w:val="0"/>
      <w:marBottom w:val="0"/>
      <w:divBdr>
        <w:top w:val="none" w:sz="0" w:space="0" w:color="auto"/>
        <w:left w:val="none" w:sz="0" w:space="0" w:color="auto"/>
        <w:bottom w:val="none" w:sz="0" w:space="0" w:color="auto"/>
        <w:right w:val="none" w:sz="0" w:space="0" w:color="auto"/>
      </w:divBdr>
    </w:div>
    <w:div w:id="426583528">
      <w:bodyDiv w:val="1"/>
      <w:marLeft w:val="0"/>
      <w:marRight w:val="0"/>
      <w:marTop w:val="0"/>
      <w:marBottom w:val="0"/>
      <w:divBdr>
        <w:top w:val="none" w:sz="0" w:space="0" w:color="auto"/>
        <w:left w:val="none" w:sz="0" w:space="0" w:color="auto"/>
        <w:bottom w:val="none" w:sz="0" w:space="0" w:color="auto"/>
        <w:right w:val="none" w:sz="0" w:space="0" w:color="auto"/>
      </w:divBdr>
    </w:div>
    <w:div w:id="474182122">
      <w:bodyDiv w:val="1"/>
      <w:marLeft w:val="0"/>
      <w:marRight w:val="0"/>
      <w:marTop w:val="0"/>
      <w:marBottom w:val="0"/>
      <w:divBdr>
        <w:top w:val="none" w:sz="0" w:space="0" w:color="auto"/>
        <w:left w:val="none" w:sz="0" w:space="0" w:color="auto"/>
        <w:bottom w:val="none" w:sz="0" w:space="0" w:color="auto"/>
        <w:right w:val="none" w:sz="0" w:space="0" w:color="auto"/>
      </w:divBdr>
    </w:div>
    <w:div w:id="611401494">
      <w:bodyDiv w:val="1"/>
      <w:marLeft w:val="0"/>
      <w:marRight w:val="0"/>
      <w:marTop w:val="0"/>
      <w:marBottom w:val="0"/>
      <w:divBdr>
        <w:top w:val="none" w:sz="0" w:space="0" w:color="auto"/>
        <w:left w:val="none" w:sz="0" w:space="0" w:color="auto"/>
        <w:bottom w:val="none" w:sz="0" w:space="0" w:color="auto"/>
        <w:right w:val="none" w:sz="0" w:space="0" w:color="auto"/>
      </w:divBdr>
    </w:div>
    <w:div w:id="634485770">
      <w:bodyDiv w:val="1"/>
      <w:marLeft w:val="0"/>
      <w:marRight w:val="0"/>
      <w:marTop w:val="0"/>
      <w:marBottom w:val="0"/>
      <w:divBdr>
        <w:top w:val="none" w:sz="0" w:space="0" w:color="auto"/>
        <w:left w:val="none" w:sz="0" w:space="0" w:color="auto"/>
        <w:bottom w:val="none" w:sz="0" w:space="0" w:color="auto"/>
        <w:right w:val="none" w:sz="0" w:space="0" w:color="auto"/>
      </w:divBdr>
    </w:div>
    <w:div w:id="695351034">
      <w:bodyDiv w:val="1"/>
      <w:marLeft w:val="0"/>
      <w:marRight w:val="0"/>
      <w:marTop w:val="0"/>
      <w:marBottom w:val="0"/>
      <w:divBdr>
        <w:top w:val="none" w:sz="0" w:space="0" w:color="auto"/>
        <w:left w:val="none" w:sz="0" w:space="0" w:color="auto"/>
        <w:bottom w:val="none" w:sz="0" w:space="0" w:color="auto"/>
        <w:right w:val="none" w:sz="0" w:space="0" w:color="auto"/>
      </w:divBdr>
    </w:div>
    <w:div w:id="727846870">
      <w:bodyDiv w:val="1"/>
      <w:marLeft w:val="0"/>
      <w:marRight w:val="0"/>
      <w:marTop w:val="0"/>
      <w:marBottom w:val="0"/>
      <w:divBdr>
        <w:top w:val="none" w:sz="0" w:space="0" w:color="auto"/>
        <w:left w:val="none" w:sz="0" w:space="0" w:color="auto"/>
        <w:bottom w:val="none" w:sz="0" w:space="0" w:color="auto"/>
        <w:right w:val="none" w:sz="0" w:space="0" w:color="auto"/>
      </w:divBdr>
    </w:div>
    <w:div w:id="942035532">
      <w:bodyDiv w:val="1"/>
      <w:marLeft w:val="0"/>
      <w:marRight w:val="0"/>
      <w:marTop w:val="0"/>
      <w:marBottom w:val="0"/>
      <w:divBdr>
        <w:top w:val="none" w:sz="0" w:space="0" w:color="auto"/>
        <w:left w:val="none" w:sz="0" w:space="0" w:color="auto"/>
        <w:bottom w:val="none" w:sz="0" w:space="0" w:color="auto"/>
        <w:right w:val="none" w:sz="0" w:space="0" w:color="auto"/>
      </w:divBdr>
    </w:div>
    <w:div w:id="1463770003">
      <w:bodyDiv w:val="1"/>
      <w:marLeft w:val="0"/>
      <w:marRight w:val="0"/>
      <w:marTop w:val="0"/>
      <w:marBottom w:val="0"/>
      <w:divBdr>
        <w:top w:val="none" w:sz="0" w:space="0" w:color="auto"/>
        <w:left w:val="none" w:sz="0" w:space="0" w:color="auto"/>
        <w:bottom w:val="none" w:sz="0" w:space="0" w:color="auto"/>
        <w:right w:val="none" w:sz="0" w:space="0" w:color="auto"/>
      </w:divBdr>
    </w:div>
    <w:div w:id="1595819767">
      <w:bodyDiv w:val="1"/>
      <w:marLeft w:val="0"/>
      <w:marRight w:val="0"/>
      <w:marTop w:val="0"/>
      <w:marBottom w:val="0"/>
      <w:divBdr>
        <w:top w:val="none" w:sz="0" w:space="0" w:color="auto"/>
        <w:left w:val="none" w:sz="0" w:space="0" w:color="auto"/>
        <w:bottom w:val="none" w:sz="0" w:space="0" w:color="auto"/>
        <w:right w:val="none" w:sz="0" w:space="0" w:color="auto"/>
      </w:divBdr>
    </w:div>
    <w:div w:id="21374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QNXtGRkQ2vh5JUxo6l_1QQ"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intep.edu.co" TargetMode="External"/><Relationship Id="rId4" Type="http://schemas.openxmlformats.org/officeDocument/2006/relationships/settings" Target="settings.xml"/><Relationship Id="rId9" Type="http://schemas.openxmlformats.org/officeDocument/2006/relationships/hyperlink" Target="https://twitter.com/INTEPRoldanillo"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AB636-114E-4A1B-9F5F-42A7EFB4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15</Pages>
  <Words>3926</Words>
  <Characters>21597</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Mercadeo y Comunic</dc:creator>
  <cp:lastModifiedBy>Control Interno</cp:lastModifiedBy>
  <cp:revision>29</cp:revision>
  <cp:lastPrinted>2018-05-28T21:39:00Z</cp:lastPrinted>
  <dcterms:created xsi:type="dcterms:W3CDTF">2018-05-28T13:49:00Z</dcterms:created>
  <dcterms:modified xsi:type="dcterms:W3CDTF">2018-05-28T21:41:00Z</dcterms:modified>
</cp:coreProperties>
</file>